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58CF" w14:textId="77777777" w:rsidR="00B80410" w:rsidRPr="00F206EA" w:rsidRDefault="00052114">
      <w:pPr>
        <w:rPr>
          <w:rFonts w:ascii="Titillium Web" w:hAnsi="Titillium Web"/>
          <w:b/>
          <w:sz w:val="28"/>
          <w:szCs w:val="28"/>
        </w:rPr>
      </w:pPr>
      <w:r w:rsidRPr="00F206EA">
        <w:rPr>
          <w:rFonts w:ascii="Titillium Web" w:hAnsi="Titillium Web"/>
          <w:b/>
          <w:sz w:val="28"/>
          <w:szCs w:val="28"/>
        </w:rPr>
        <w:t>Persondataforordning</w:t>
      </w:r>
      <w:r w:rsidR="0002229D" w:rsidRPr="00F206EA">
        <w:rPr>
          <w:rFonts w:ascii="Titillium Web" w:hAnsi="Titillium Web"/>
          <w:b/>
          <w:sz w:val="28"/>
          <w:szCs w:val="28"/>
        </w:rPr>
        <w:t xml:space="preserve"> procedure</w:t>
      </w:r>
      <w:r w:rsidRPr="00F206EA">
        <w:rPr>
          <w:rFonts w:ascii="Titillium Web" w:hAnsi="Titillium Web"/>
          <w:b/>
          <w:sz w:val="28"/>
          <w:szCs w:val="28"/>
        </w:rPr>
        <w:t xml:space="preserve"> for lønbehandling</w:t>
      </w:r>
    </w:p>
    <w:p w14:paraId="5D5758D0" w14:textId="77777777" w:rsidR="00410F07" w:rsidRPr="00F206EA" w:rsidRDefault="00410F07">
      <w:pPr>
        <w:rPr>
          <w:rFonts w:ascii="Titillium Web" w:hAnsi="Titillium Web"/>
          <w:sz w:val="24"/>
          <w:szCs w:val="24"/>
        </w:rPr>
      </w:pPr>
    </w:p>
    <w:p w14:paraId="5D5758D1" w14:textId="77777777" w:rsidR="0002229D" w:rsidRPr="00F206EA" w:rsidRDefault="0002229D">
      <w:pPr>
        <w:rPr>
          <w:rFonts w:ascii="Titillium Web" w:hAnsi="Titillium Web"/>
          <w:b/>
          <w:sz w:val="24"/>
          <w:szCs w:val="24"/>
        </w:rPr>
      </w:pPr>
      <w:r w:rsidRPr="00F206EA">
        <w:rPr>
          <w:rFonts w:ascii="Titillium Web" w:hAnsi="Titillium Web"/>
          <w:b/>
          <w:sz w:val="24"/>
          <w:szCs w:val="24"/>
        </w:rPr>
        <w:t>Formål</w:t>
      </w:r>
      <w:r w:rsidR="006A6864" w:rsidRPr="00F206EA">
        <w:rPr>
          <w:rFonts w:ascii="Titillium Web" w:hAnsi="Titillium Web"/>
          <w:b/>
          <w:sz w:val="24"/>
          <w:szCs w:val="24"/>
        </w:rPr>
        <w:t xml:space="preserve"> med denne procedure</w:t>
      </w:r>
    </w:p>
    <w:p w14:paraId="5D5758D2" w14:textId="77777777" w:rsidR="0002229D" w:rsidRPr="009F0044" w:rsidRDefault="00052114" w:rsidP="009F0044">
      <w:pPr>
        <w:rPr>
          <w:rFonts w:ascii="Titillium Web" w:hAnsi="Titillium Web"/>
          <w:sz w:val="24"/>
          <w:szCs w:val="24"/>
        </w:rPr>
      </w:pPr>
      <w:r w:rsidRPr="009F0044">
        <w:rPr>
          <w:rFonts w:ascii="Titillium Web" w:hAnsi="Titillium Web"/>
          <w:sz w:val="24"/>
          <w:szCs w:val="24"/>
        </w:rPr>
        <w:t>Formålet med denne procedure er at sikre</w:t>
      </w:r>
      <w:r w:rsidR="006003CE" w:rsidRPr="009F0044">
        <w:rPr>
          <w:rFonts w:ascii="Titillium Web" w:hAnsi="Titillium Web"/>
          <w:sz w:val="24"/>
          <w:szCs w:val="24"/>
        </w:rPr>
        <w:t xml:space="preserve"> korrekt håndtering af persondata i forbindelse med</w:t>
      </w:r>
      <w:r w:rsidR="00197813" w:rsidRPr="009F0044">
        <w:rPr>
          <w:rFonts w:ascii="Titillium Web" w:hAnsi="Titillium Web"/>
          <w:sz w:val="24"/>
          <w:szCs w:val="24"/>
        </w:rPr>
        <w:t xml:space="preserve"> b</w:t>
      </w:r>
      <w:r w:rsidR="006003CE" w:rsidRPr="009F0044">
        <w:rPr>
          <w:rFonts w:ascii="Titillium Web" w:hAnsi="Titillium Web"/>
          <w:sz w:val="24"/>
          <w:szCs w:val="24"/>
        </w:rPr>
        <w:t>ehandling</w:t>
      </w:r>
      <w:r w:rsidR="003258E5" w:rsidRPr="009F0044">
        <w:rPr>
          <w:rFonts w:ascii="Titillium Web" w:hAnsi="Titillium Web"/>
          <w:sz w:val="24"/>
          <w:szCs w:val="24"/>
        </w:rPr>
        <w:t xml:space="preserve"> af</w:t>
      </w:r>
      <w:r w:rsidR="006003CE" w:rsidRPr="009F0044">
        <w:rPr>
          <w:rFonts w:ascii="Titillium Web" w:hAnsi="Titillium Web"/>
          <w:sz w:val="24"/>
          <w:szCs w:val="24"/>
        </w:rPr>
        <w:t xml:space="preserve"> og indrapportering af løndata.</w:t>
      </w:r>
    </w:p>
    <w:p w14:paraId="5D5758D3" w14:textId="77777777" w:rsidR="0002229D" w:rsidRPr="00F206EA" w:rsidRDefault="0002229D">
      <w:pPr>
        <w:rPr>
          <w:rFonts w:ascii="Titillium Web" w:hAnsi="Titillium Web"/>
          <w:sz w:val="24"/>
          <w:szCs w:val="24"/>
        </w:rPr>
      </w:pPr>
    </w:p>
    <w:p w14:paraId="5D5758D4" w14:textId="77777777" w:rsidR="0002229D" w:rsidRPr="00F206EA" w:rsidRDefault="006A6864">
      <w:pPr>
        <w:rPr>
          <w:rFonts w:ascii="Titillium Web" w:hAnsi="Titillium Web"/>
          <w:b/>
          <w:sz w:val="24"/>
          <w:szCs w:val="24"/>
        </w:rPr>
      </w:pPr>
      <w:r w:rsidRPr="00F206EA">
        <w:rPr>
          <w:rFonts w:ascii="Titillium Web" w:hAnsi="Titillium Web"/>
          <w:b/>
          <w:sz w:val="24"/>
          <w:szCs w:val="24"/>
        </w:rPr>
        <w:t>Proceduren omhandler følgende parter</w:t>
      </w:r>
    </w:p>
    <w:p w14:paraId="5D5758D5" w14:textId="77777777" w:rsidR="0002229D" w:rsidRPr="009F0044" w:rsidRDefault="006003CE" w:rsidP="009F0044">
      <w:pPr>
        <w:rPr>
          <w:rFonts w:ascii="Titillium Web" w:hAnsi="Titillium Web"/>
          <w:sz w:val="24"/>
          <w:szCs w:val="24"/>
        </w:rPr>
      </w:pPr>
      <w:r w:rsidRPr="009F0044">
        <w:rPr>
          <w:rFonts w:ascii="Titillium Web" w:hAnsi="Titillium Web"/>
          <w:sz w:val="24"/>
          <w:szCs w:val="24"/>
        </w:rPr>
        <w:t xml:space="preserve">Proceduren anvendes for alle typer af ansatte, såsom fastansatte, </w:t>
      </w:r>
      <w:r w:rsidR="00197813" w:rsidRPr="009F0044">
        <w:rPr>
          <w:rFonts w:ascii="Titillium Web" w:hAnsi="Titillium Web"/>
          <w:sz w:val="24"/>
          <w:szCs w:val="24"/>
        </w:rPr>
        <w:t xml:space="preserve">vikarer, </w:t>
      </w:r>
      <w:r w:rsidR="003713B5" w:rsidRPr="009F0044">
        <w:rPr>
          <w:rFonts w:ascii="Titillium Web" w:hAnsi="Titillium Web"/>
          <w:sz w:val="24"/>
          <w:szCs w:val="24"/>
        </w:rPr>
        <w:t>elev</w:t>
      </w:r>
      <w:r w:rsidR="00717AB4" w:rsidRPr="009F0044">
        <w:rPr>
          <w:rFonts w:ascii="Titillium Web" w:hAnsi="Titillium Web"/>
          <w:sz w:val="24"/>
          <w:szCs w:val="24"/>
        </w:rPr>
        <w:t xml:space="preserve">medhjælpere, timelønsansatte, </w:t>
      </w:r>
      <w:r w:rsidR="003713B5" w:rsidRPr="009F0044">
        <w:rPr>
          <w:rFonts w:ascii="Titillium Web" w:hAnsi="Titillium Web"/>
          <w:sz w:val="24"/>
          <w:szCs w:val="24"/>
        </w:rPr>
        <w:t xml:space="preserve">foredragsholdere, </w:t>
      </w:r>
      <w:r w:rsidRPr="009F0044">
        <w:rPr>
          <w:rFonts w:ascii="Titillium Web" w:hAnsi="Titillium Web"/>
          <w:sz w:val="24"/>
          <w:szCs w:val="24"/>
        </w:rPr>
        <w:t xml:space="preserve">tilsyns- og censur udbetalinger. </w:t>
      </w:r>
    </w:p>
    <w:p w14:paraId="5D5758D6" w14:textId="77777777" w:rsidR="007734EF" w:rsidRPr="00F206EA" w:rsidRDefault="00D51592" w:rsidP="007734EF">
      <w:pPr>
        <w:ind w:left="360"/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                       </w:t>
      </w:r>
    </w:p>
    <w:p w14:paraId="5D5758D7" w14:textId="77777777" w:rsidR="0002229D" w:rsidRPr="00F206EA" w:rsidRDefault="006A6864">
      <w:pPr>
        <w:rPr>
          <w:rFonts w:ascii="Titillium Web" w:hAnsi="Titillium Web"/>
          <w:b/>
          <w:sz w:val="24"/>
          <w:szCs w:val="24"/>
        </w:rPr>
      </w:pPr>
      <w:r w:rsidRPr="00F206EA">
        <w:rPr>
          <w:rFonts w:ascii="Titillium Web" w:hAnsi="Titillium Web"/>
          <w:b/>
          <w:sz w:val="24"/>
          <w:szCs w:val="24"/>
        </w:rPr>
        <w:t>Vi anvender følgende fremgangsmåde/metode</w:t>
      </w:r>
    </w:p>
    <w:p w14:paraId="5D5758D8" w14:textId="77777777" w:rsidR="00116B69" w:rsidRPr="00F206EA" w:rsidRDefault="0008257F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Ved ansættelse af fast personale og</w:t>
      </w:r>
      <w:r w:rsidR="006003CE" w:rsidRPr="00F206EA">
        <w:rPr>
          <w:rFonts w:ascii="Titillium Web" w:hAnsi="Titillium Web"/>
          <w:sz w:val="24"/>
          <w:szCs w:val="24"/>
        </w:rPr>
        <w:t xml:space="preserve"> </w:t>
      </w:r>
      <w:r w:rsidR="009F0CB5" w:rsidRPr="00F206EA">
        <w:rPr>
          <w:rFonts w:ascii="Titillium Web" w:hAnsi="Titillium Web"/>
          <w:sz w:val="24"/>
          <w:szCs w:val="24"/>
        </w:rPr>
        <w:t>årsvikarer</w:t>
      </w:r>
      <w:r w:rsidR="00C318FD" w:rsidRPr="00F206EA">
        <w:rPr>
          <w:rFonts w:ascii="Titillium Web" w:hAnsi="Titillium Web"/>
          <w:sz w:val="24"/>
          <w:szCs w:val="24"/>
        </w:rPr>
        <w:t xml:space="preserve"> </w:t>
      </w:r>
      <w:r w:rsidR="006003CE" w:rsidRPr="00F206EA">
        <w:rPr>
          <w:rFonts w:ascii="Titillium Web" w:hAnsi="Titillium Web"/>
          <w:sz w:val="24"/>
          <w:szCs w:val="24"/>
        </w:rPr>
        <w:t>udarbejdes ansættelseskontrakter</w:t>
      </w:r>
      <w:r w:rsidR="00717AB4" w:rsidRPr="00F206EA">
        <w:rPr>
          <w:rFonts w:ascii="Titillium Web" w:hAnsi="Titillium Web"/>
          <w:sz w:val="24"/>
          <w:szCs w:val="24"/>
        </w:rPr>
        <w:t xml:space="preserve">. </w:t>
      </w:r>
      <w:r w:rsidR="008F76ED" w:rsidRPr="00F206EA">
        <w:rPr>
          <w:rFonts w:ascii="Titillium Web" w:hAnsi="Titillium Web"/>
          <w:sz w:val="24"/>
          <w:szCs w:val="24"/>
        </w:rPr>
        <w:t>(</w:t>
      </w:r>
      <w:r w:rsidR="00717AB4" w:rsidRPr="00F206EA">
        <w:rPr>
          <w:rFonts w:ascii="Titillium Web" w:hAnsi="Titillium Web"/>
          <w:sz w:val="24"/>
          <w:szCs w:val="24"/>
        </w:rPr>
        <w:t>Vores t</w:t>
      </w:r>
      <w:r w:rsidR="008F76ED" w:rsidRPr="00F206EA">
        <w:rPr>
          <w:rFonts w:ascii="Titillium Web" w:hAnsi="Titillium Web"/>
          <w:sz w:val="24"/>
          <w:szCs w:val="24"/>
        </w:rPr>
        <w:t>imelønsansatte</w:t>
      </w:r>
      <w:r w:rsidR="00717AB4" w:rsidRPr="00F206EA">
        <w:rPr>
          <w:rFonts w:ascii="Titillium Web" w:hAnsi="Titillium Web"/>
          <w:sz w:val="24"/>
          <w:szCs w:val="24"/>
        </w:rPr>
        <w:t xml:space="preserve"> er typisk elevmedhjælpere og</w:t>
      </w:r>
      <w:r w:rsidR="008F76ED" w:rsidRPr="00F206EA">
        <w:rPr>
          <w:rFonts w:ascii="Titillium Web" w:hAnsi="Titillium Web"/>
          <w:sz w:val="24"/>
          <w:szCs w:val="24"/>
        </w:rPr>
        <w:t xml:space="preserve"> har så få tim</w:t>
      </w:r>
      <w:r w:rsidR="003713B5">
        <w:rPr>
          <w:rFonts w:ascii="Titillium Web" w:hAnsi="Titillium Web"/>
          <w:sz w:val="24"/>
          <w:szCs w:val="24"/>
        </w:rPr>
        <w:t>er, at de ikke får en kontrakt, men l</w:t>
      </w:r>
      <w:r w:rsidR="008F76ED" w:rsidRPr="00F206EA">
        <w:rPr>
          <w:rFonts w:ascii="Titillium Web" w:hAnsi="Titillium Web"/>
          <w:sz w:val="24"/>
          <w:szCs w:val="24"/>
        </w:rPr>
        <w:t>ønnen er altid overenskomstbestemt)</w:t>
      </w:r>
      <w:r w:rsidR="006003CE" w:rsidRPr="00F206EA">
        <w:rPr>
          <w:rFonts w:ascii="Titillium Web" w:hAnsi="Titillium Web"/>
          <w:sz w:val="24"/>
          <w:szCs w:val="24"/>
        </w:rPr>
        <w:t xml:space="preserve">. </w:t>
      </w:r>
      <w:r w:rsidR="009F0CB5" w:rsidRPr="00F206EA">
        <w:rPr>
          <w:rFonts w:ascii="Titillium Web" w:hAnsi="Titillium Web"/>
          <w:sz w:val="24"/>
          <w:szCs w:val="24"/>
        </w:rPr>
        <w:t xml:space="preserve">Dette sker </w:t>
      </w:r>
      <w:r w:rsidRPr="00F206EA">
        <w:rPr>
          <w:rFonts w:ascii="Titillium Web" w:hAnsi="Titillium Web"/>
          <w:sz w:val="24"/>
          <w:szCs w:val="24"/>
        </w:rPr>
        <w:t>i helhold til gældende overenskomster,</w:t>
      </w:r>
      <w:r w:rsidR="00717AB4" w:rsidRPr="00F206EA">
        <w:rPr>
          <w:rFonts w:ascii="Titillium Web" w:hAnsi="Titillium Web"/>
          <w:sz w:val="24"/>
          <w:szCs w:val="24"/>
        </w:rPr>
        <w:t xml:space="preserve"> og </w:t>
      </w:r>
      <w:r w:rsidRPr="00F206EA">
        <w:rPr>
          <w:rFonts w:ascii="Titillium Web" w:hAnsi="Titillium Web"/>
          <w:sz w:val="24"/>
          <w:szCs w:val="24"/>
        </w:rPr>
        <w:t>vi brug</w:t>
      </w:r>
      <w:r w:rsidR="00717AB4" w:rsidRPr="00F206EA">
        <w:rPr>
          <w:rFonts w:ascii="Titillium Web" w:hAnsi="Titillium Web"/>
          <w:sz w:val="24"/>
          <w:szCs w:val="24"/>
        </w:rPr>
        <w:t>er Danske Gymnasiers skabeloner</w:t>
      </w:r>
      <w:r w:rsidRPr="00F206EA">
        <w:rPr>
          <w:rFonts w:ascii="Titillium Web" w:hAnsi="Titillium Web"/>
          <w:sz w:val="24"/>
          <w:szCs w:val="24"/>
        </w:rPr>
        <w:t xml:space="preserve"> </w:t>
      </w:r>
      <w:r w:rsidR="003713B5">
        <w:rPr>
          <w:rFonts w:ascii="Titillium Web" w:hAnsi="Titillium Web"/>
          <w:sz w:val="24"/>
          <w:szCs w:val="24"/>
        </w:rPr>
        <w:t xml:space="preserve">til udarbejdelse af ansættelseskontrakterne </w:t>
      </w:r>
      <w:r w:rsidRPr="00F206EA">
        <w:rPr>
          <w:rFonts w:ascii="Titillium Web" w:hAnsi="Titillium Web"/>
          <w:sz w:val="24"/>
          <w:szCs w:val="24"/>
        </w:rPr>
        <w:t>inden for alle personalegrupper</w:t>
      </w:r>
      <w:r w:rsidR="009F0CB5" w:rsidRPr="00F206EA">
        <w:rPr>
          <w:rFonts w:ascii="Titillium Web" w:hAnsi="Titillium Web"/>
          <w:sz w:val="24"/>
          <w:szCs w:val="24"/>
        </w:rPr>
        <w:t xml:space="preserve">. </w:t>
      </w:r>
      <w:r w:rsidR="006003CE" w:rsidRPr="00F206EA">
        <w:rPr>
          <w:rFonts w:ascii="Titillium Web" w:hAnsi="Titillium Web"/>
          <w:sz w:val="24"/>
          <w:szCs w:val="24"/>
        </w:rPr>
        <w:t>Originale an</w:t>
      </w:r>
      <w:r w:rsidRPr="00F206EA">
        <w:rPr>
          <w:rFonts w:ascii="Titillium Web" w:hAnsi="Titillium Web"/>
          <w:sz w:val="24"/>
          <w:szCs w:val="24"/>
        </w:rPr>
        <w:t xml:space="preserve">sættelseskontrakter opbevares i papirform i personalemapper, som forefindes i et aflåst stålskab. </w:t>
      </w:r>
      <w:r w:rsidR="006003CE" w:rsidRPr="00F206EA">
        <w:rPr>
          <w:rFonts w:ascii="Titillium Web" w:hAnsi="Titillium Web"/>
          <w:sz w:val="24"/>
          <w:szCs w:val="24"/>
        </w:rPr>
        <w:t>Kopi af ansættelseskontrakt</w:t>
      </w:r>
      <w:r w:rsidR="003713B5">
        <w:rPr>
          <w:rFonts w:ascii="Titillium Web" w:hAnsi="Titillium Web"/>
          <w:sz w:val="24"/>
          <w:szCs w:val="24"/>
        </w:rPr>
        <w:t>en tilgår lønkontoret</w:t>
      </w:r>
      <w:r w:rsidR="009F0CB5" w:rsidRPr="00F206EA">
        <w:rPr>
          <w:rFonts w:ascii="Titillium Web" w:hAnsi="Titillium Web"/>
          <w:sz w:val="24"/>
          <w:szCs w:val="24"/>
        </w:rPr>
        <w:t xml:space="preserve"> og TR/organisation</w:t>
      </w:r>
      <w:r w:rsidR="003713B5">
        <w:rPr>
          <w:rFonts w:ascii="Titillium Web" w:hAnsi="Titillium Web"/>
          <w:sz w:val="24"/>
          <w:szCs w:val="24"/>
        </w:rPr>
        <w:t>. Lønkontoret</w:t>
      </w:r>
      <w:r w:rsidR="00E15025" w:rsidRPr="00F206EA">
        <w:rPr>
          <w:rFonts w:ascii="Titillium Web" w:hAnsi="Titillium Web"/>
          <w:sz w:val="24"/>
          <w:szCs w:val="24"/>
        </w:rPr>
        <w:t xml:space="preserve"> opretter </w:t>
      </w:r>
      <w:r w:rsidR="00717AB4" w:rsidRPr="00F206EA">
        <w:rPr>
          <w:rFonts w:ascii="Titillium Web" w:hAnsi="Titillium Web"/>
          <w:sz w:val="24"/>
          <w:szCs w:val="24"/>
        </w:rPr>
        <w:t xml:space="preserve">alle </w:t>
      </w:r>
      <w:r w:rsidR="00E15025" w:rsidRPr="00F206EA">
        <w:rPr>
          <w:rFonts w:ascii="Titillium Web" w:hAnsi="Titillium Web"/>
          <w:sz w:val="24"/>
          <w:szCs w:val="24"/>
        </w:rPr>
        <w:t xml:space="preserve">ansatte i </w:t>
      </w:r>
      <w:r w:rsidR="003713B5">
        <w:rPr>
          <w:rFonts w:ascii="Titillium Web" w:hAnsi="Titillium Web"/>
          <w:sz w:val="24"/>
          <w:szCs w:val="24"/>
        </w:rPr>
        <w:t xml:space="preserve">lønsystemet </w:t>
      </w:r>
      <w:r w:rsidRPr="00F206EA">
        <w:rPr>
          <w:rFonts w:ascii="Titillium Web" w:hAnsi="Titillium Web"/>
          <w:sz w:val="24"/>
          <w:szCs w:val="24"/>
        </w:rPr>
        <w:t>Silkeborg Data</w:t>
      </w:r>
      <w:r w:rsidR="00E15025" w:rsidRPr="00F206EA">
        <w:rPr>
          <w:rFonts w:ascii="Titillium Web" w:hAnsi="Titillium Web"/>
          <w:sz w:val="24"/>
          <w:szCs w:val="24"/>
        </w:rPr>
        <w:t xml:space="preserve">. Kopi af ansættelseskontrakten </w:t>
      </w:r>
      <w:r w:rsidR="009F0CB5" w:rsidRPr="00F206EA">
        <w:rPr>
          <w:rFonts w:ascii="Titillium Web" w:hAnsi="Titillium Web"/>
          <w:sz w:val="24"/>
          <w:szCs w:val="24"/>
        </w:rPr>
        <w:t>anvendes</w:t>
      </w:r>
      <w:r w:rsidR="00E15025" w:rsidRPr="00F206EA">
        <w:rPr>
          <w:rFonts w:ascii="Titillium Web" w:hAnsi="Titillium Web"/>
          <w:sz w:val="24"/>
          <w:szCs w:val="24"/>
        </w:rPr>
        <w:t xml:space="preserve"> </w:t>
      </w:r>
      <w:r w:rsidR="006003CE" w:rsidRPr="00F206EA">
        <w:rPr>
          <w:rFonts w:ascii="Titillium Web" w:hAnsi="Titillium Web"/>
          <w:sz w:val="24"/>
          <w:szCs w:val="24"/>
        </w:rPr>
        <w:t>til sikring af korrekt oprettelse</w:t>
      </w:r>
      <w:r w:rsidR="00116B69" w:rsidRPr="00F206EA">
        <w:rPr>
          <w:rFonts w:ascii="Titillium Web" w:hAnsi="Titillium Web"/>
          <w:sz w:val="24"/>
          <w:szCs w:val="24"/>
        </w:rPr>
        <w:t xml:space="preserve"> i lønsystemet herunder korrekt lønindplacering, korrekt tildeling af eventuelle aftalte tillæg samt korrekt pensions indplacering.</w:t>
      </w:r>
    </w:p>
    <w:p w14:paraId="5D5758D9" w14:textId="77777777" w:rsidR="000347B4" w:rsidRPr="00F206EA" w:rsidRDefault="000347B4" w:rsidP="00116B69">
      <w:pPr>
        <w:pStyle w:val="Listeafsnit"/>
        <w:rPr>
          <w:rFonts w:ascii="Titillium Web" w:hAnsi="Titillium Web"/>
          <w:sz w:val="24"/>
          <w:szCs w:val="24"/>
        </w:rPr>
      </w:pPr>
    </w:p>
    <w:p w14:paraId="5D5758DA" w14:textId="77777777" w:rsidR="00116B69" w:rsidRPr="00F206EA" w:rsidRDefault="000347B4" w:rsidP="000347B4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K</w:t>
      </w:r>
      <w:r w:rsidR="00116B69" w:rsidRPr="00F206EA">
        <w:rPr>
          <w:rFonts w:ascii="Titillium Web" w:hAnsi="Titillium Web"/>
          <w:sz w:val="24"/>
          <w:szCs w:val="24"/>
        </w:rPr>
        <w:t xml:space="preserve">opi af </w:t>
      </w:r>
      <w:r w:rsidR="00C318FD" w:rsidRPr="00F206EA">
        <w:rPr>
          <w:rFonts w:ascii="Titillium Web" w:hAnsi="Titillium Web"/>
          <w:sz w:val="24"/>
          <w:szCs w:val="24"/>
        </w:rPr>
        <w:t>fastansattes</w:t>
      </w:r>
      <w:r w:rsidR="00E15025" w:rsidRPr="00F206EA">
        <w:rPr>
          <w:rFonts w:ascii="Titillium Web" w:hAnsi="Titillium Web"/>
          <w:sz w:val="24"/>
          <w:szCs w:val="24"/>
        </w:rPr>
        <w:t xml:space="preserve"> ansættelseskontrakt</w:t>
      </w:r>
      <w:r w:rsidR="00C318FD" w:rsidRPr="00F206EA">
        <w:rPr>
          <w:rFonts w:ascii="Titillium Web" w:hAnsi="Titillium Web"/>
          <w:sz w:val="24"/>
          <w:szCs w:val="24"/>
        </w:rPr>
        <w:t xml:space="preserve"> </w:t>
      </w:r>
      <w:r w:rsidR="000D4338" w:rsidRPr="00F206EA">
        <w:rPr>
          <w:rFonts w:ascii="Titillium Web" w:hAnsi="Titillium Web"/>
          <w:sz w:val="24"/>
          <w:szCs w:val="24"/>
        </w:rPr>
        <w:t>på</w:t>
      </w:r>
      <w:r w:rsidR="00BF452C" w:rsidRPr="00F206EA">
        <w:rPr>
          <w:rFonts w:ascii="Titillium Web" w:hAnsi="Titillium Web"/>
          <w:sz w:val="24"/>
          <w:szCs w:val="24"/>
        </w:rPr>
        <w:t xml:space="preserve">hæftes skærmprint af oprettelsen fra </w:t>
      </w:r>
      <w:r w:rsidR="003713B5">
        <w:rPr>
          <w:rFonts w:ascii="Titillium Web" w:hAnsi="Titillium Web"/>
          <w:sz w:val="24"/>
          <w:szCs w:val="24"/>
        </w:rPr>
        <w:t>lønsystemet og opbevares på lønkontoret</w:t>
      </w:r>
      <w:r w:rsidR="009F0CB5" w:rsidRPr="00F206EA">
        <w:rPr>
          <w:rFonts w:ascii="Titillium Web" w:hAnsi="Titillium Web"/>
          <w:sz w:val="24"/>
          <w:szCs w:val="24"/>
        </w:rPr>
        <w:t xml:space="preserve"> sammen med øvrigt lønmateriale.</w:t>
      </w:r>
      <w:r w:rsidR="00BF452C" w:rsidRPr="00F206EA">
        <w:rPr>
          <w:rFonts w:ascii="Titillium Web" w:hAnsi="Titillium Web"/>
          <w:sz w:val="24"/>
          <w:szCs w:val="24"/>
        </w:rPr>
        <w:t xml:space="preserve"> Ved timelønsansatte påhæftes </w:t>
      </w:r>
      <w:r w:rsidR="003713B5">
        <w:rPr>
          <w:rFonts w:ascii="Titillium Web" w:hAnsi="Titillium Web"/>
          <w:sz w:val="24"/>
          <w:szCs w:val="24"/>
        </w:rPr>
        <w:t>ligeledes skærmprint af oprettelsen fra lønsystemet</w:t>
      </w:r>
      <w:r w:rsidR="00BF452C" w:rsidRPr="00F206EA">
        <w:rPr>
          <w:rFonts w:ascii="Titillium Web" w:hAnsi="Titillium Web"/>
          <w:sz w:val="24"/>
          <w:szCs w:val="24"/>
        </w:rPr>
        <w:t xml:space="preserve"> sammen med kopi af første arbejdsseddel </w:t>
      </w:r>
      <w:r w:rsidR="003713B5">
        <w:rPr>
          <w:rFonts w:ascii="Titillium Web" w:hAnsi="Titillium Web"/>
          <w:sz w:val="24"/>
          <w:szCs w:val="24"/>
        </w:rPr>
        <w:t>og opbevares på lønkontoret</w:t>
      </w:r>
      <w:r w:rsidR="00BF452C" w:rsidRPr="00F206EA">
        <w:rPr>
          <w:rFonts w:ascii="Titillium Web" w:hAnsi="Titillium Web"/>
          <w:sz w:val="24"/>
          <w:szCs w:val="24"/>
        </w:rPr>
        <w:t xml:space="preserve"> sammen med øvrigt lønmateriale. </w:t>
      </w:r>
    </w:p>
    <w:p w14:paraId="5D5758DB" w14:textId="77777777" w:rsidR="0001698A" w:rsidRPr="00F206EA" w:rsidRDefault="0001698A" w:rsidP="00116B69">
      <w:pPr>
        <w:pStyle w:val="Listeafsnit"/>
        <w:rPr>
          <w:rFonts w:ascii="Titillium Web" w:hAnsi="Titillium Web"/>
          <w:sz w:val="24"/>
          <w:szCs w:val="24"/>
        </w:rPr>
      </w:pPr>
    </w:p>
    <w:p w14:paraId="5D5758DC" w14:textId="77777777" w:rsidR="0001698A" w:rsidRPr="00F206EA" w:rsidRDefault="0001698A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Der tilgår</w:t>
      </w:r>
      <w:r w:rsidR="003713B5">
        <w:rPr>
          <w:rFonts w:ascii="Titillium Web" w:hAnsi="Titillium Web"/>
          <w:sz w:val="24"/>
          <w:szCs w:val="24"/>
        </w:rPr>
        <w:t xml:space="preserve"> løbende bilag til lønkontoret</w:t>
      </w:r>
      <w:r w:rsidRPr="00F206EA">
        <w:rPr>
          <w:rFonts w:ascii="Titillium Web" w:hAnsi="Titillium Web"/>
          <w:sz w:val="24"/>
          <w:szCs w:val="24"/>
        </w:rPr>
        <w:t xml:space="preserve"> til udbetaling via lønsystemet.</w:t>
      </w:r>
      <w:r w:rsidR="003713B5">
        <w:rPr>
          <w:rFonts w:ascii="Titillium Web" w:hAnsi="Titillium Web"/>
          <w:sz w:val="24"/>
          <w:szCs w:val="24"/>
        </w:rPr>
        <w:t xml:space="preserve"> Lønsystemet er bundet op på cpr</w:t>
      </w:r>
      <w:r w:rsidRPr="00F206EA">
        <w:rPr>
          <w:rFonts w:ascii="Titillium Web" w:hAnsi="Titillium Web"/>
          <w:sz w:val="24"/>
          <w:szCs w:val="24"/>
        </w:rPr>
        <w:t xml:space="preserve">. </w:t>
      </w:r>
      <w:r w:rsidR="00A37BAD" w:rsidRPr="00F206EA">
        <w:rPr>
          <w:rFonts w:ascii="Titillium Web" w:hAnsi="Titillium Web"/>
          <w:sz w:val="24"/>
          <w:szCs w:val="24"/>
        </w:rPr>
        <w:t>n</w:t>
      </w:r>
      <w:r w:rsidRPr="00F206EA">
        <w:rPr>
          <w:rFonts w:ascii="Titillium Web" w:hAnsi="Titillium Web"/>
          <w:sz w:val="24"/>
          <w:szCs w:val="24"/>
        </w:rPr>
        <w:t>r. som derfor altid vil fremgå af lønbehandlede bilag.</w:t>
      </w:r>
    </w:p>
    <w:p w14:paraId="5D5758DD" w14:textId="77777777" w:rsidR="0001698A" w:rsidRPr="00F206EA" w:rsidRDefault="0001698A" w:rsidP="0001698A">
      <w:pPr>
        <w:pStyle w:val="Listeafsnit"/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Bilag til udbetaling via løn er som oftest kørsels-/rejseafregninger. På disse bilag vil der fr</w:t>
      </w:r>
      <w:r w:rsidR="00C318FD" w:rsidRPr="00F206EA">
        <w:rPr>
          <w:rFonts w:ascii="Titillium Web" w:hAnsi="Titillium Web"/>
          <w:sz w:val="24"/>
          <w:szCs w:val="24"/>
        </w:rPr>
        <w:t xml:space="preserve">emgå cpr. nr., navn, </w:t>
      </w:r>
      <w:r w:rsidR="007C29F6" w:rsidRPr="00F206EA">
        <w:rPr>
          <w:rFonts w:ascii="Titillium Web" w:hAnsi="Titillium Web"/>
          <w:sz w:val="24"/>
          <w:szCs w:val="24"/>
        </w:rPr>
        <w:t>adresse og</w:t>
      </w:r>
      <w:r w:rsidR="00C318FD" w:rsidRPr="00F206EA">
        <w:rPr>
          <w:rFonts w:ascii="Titillium Web" w:hAnsi="Titillium Web"/>
          <w:sz w:val="24"/>
          <w:szCs w:val="24"/>
        </w:rPr>
        <w:t xml:space="preserve"> nummerplade oplysninger for bilen</w:t>
      </w:r>
      <w:r w:rsidR="00B62A56" w:rsidRPr="00F206EA">
        <w:rPr>
          <w:rFonts w:ascii="Titillium Web" w:hAnsi="Titillium Web"/>
          <w:sz w:val="24"/>
          <w:szCs w:val="24"/>
        </w:rPr>
        <w:t>,</w:t>
      </w:r>
      <w:r w:rsidR="00C318FD" w:rsidRPr="00F206EA">
        <w:rPr>
          <w:rFonts w:ascii="Titillium Web" w:hAnsi="Titillium Web"/>
          <w:sz w:val="24"/>
          <w:szCs w:val="24"/>
        </w:rPr>
        <w:t xml:space="preserve"> der har kørt eventuelle </w:t>
      </w:r>
      <w:r w:rsidR="009A200F" w:rsidRPr="00F206EA">
        <w:rPr>
          <w:rFonts w:ascii="Titillium Web" w:hAnsi="Titillium Web"/>
          <w:sz w:val="24"/>
          <w:szCs w:val="24"/>
        </w:rPr>
        <w:t>kilometrer</w:t>
      </w:r>
      <w:r w:rsidR="00C318FD" w:rsidRPr="00F206EA">
        <w:rPr>
          <w:rFonts w:ascii="Titillium Web" w:hAnsi="Titillium Web"/>
          <w:sz w:val="24"/>
          <w:szCs w:val="24"/>
        </w:rPr>
        <w:t xml:space="preserve"> til udbetaling</w:t>
      </w:r>
      <w:r w:rsidR="000E54DB" w:rsidRPr="00F206EA">
        <w:rPr>
          <w:rFonts w:ascii="Titillium Web" w:hAnsi="Titillium Web"/>
          <w:sz w:val="24"/>
          <w:szCs w:val="24"/>
        </w:rPr>
        <w:t>en og kopi af billetter vil være vedhæftet.</w:t>
      </w:r>
    </w:p>
    <w:p w14:paraId="5D5758DE" w14:textId="77777777" w:rsidR="000347B4" w:rsidRPr="00F206EA" w:rsidRDefault="00C318FD" w:rsidP="0001698A">
      <w:pPr>
        <w:pStyle w:val="Listeafsnit"/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lastRenderedPageBreak/>
        <w:t xml:space="preserve">Bilag til udbetaling via </w:t>
      </w:r>
      <w:r w:rsidR="000E54DB" w:rsidRPr="00F206EA">
        <w:rPr>
          <w:rFonts w:ascii="Titillium Web" w:hAnsi="Titillium Web"/>
          <w:sz w:val="24"/>
          <w:szCs w:val="24"/>
        </w:rPr>
        <w:t>løn kan være tilsyn - censur – foredragsholdere</w:t>
      </w:r>
      <w:r w:rsidR="00A37BAD" w:rsidRPr="00F206EA">
        <w:rPr>
          <w:rFonts w:ascii="Titillium Web" w:hAnsi="Titillium Web"/>
          <w:sz w:val="24"/>
          <w:szCs w:val="24"/>
        </w:rPr>
        <w:t xml:space="preserve"> – </w:t>
      </w:r>
      <w:r w:rsidR="000E54DB" w:rsidRPr="00F206EA">
        <w:rPr>
          <w:rFonts w:ascii="Titillium Web" w:hAnsi="Titillium Web"/>
          <w:sz w:val="24"/>
          <w:szCs w:val="24"/>
        </w:rPr>
        <w:t>elevmedhjælpere</w:t>
      </w:r>
      <w:r w:rsidR="00A37BAD" w:rsidRPr="00F206EA">
        <w:rPr>
          <w:rFonts w:ascii="Titillium Web" w:hAnsi="Titillium Web"/>
          <w:sz w:val="24"/>
          <w:szCs w:val="24"/>
        </w:rPr>
        <w:t>, mer- og overarbejde,</w:t>
      </w:r>
      <w:r w:rsidRPr="00F206EA">
        <w:rPr>
          <w:rFonts w:ascii="Titillium Web" w:hAnsi="Titillium Web"/>
          <w:sz w:val="24"/>
          <w:szCs w:val="24"/>
        </w:rPr>
        <w:t xml:space="preserve"> timeopgørelse</w:t>
      </w:r>
      <w:r w:rsidR="000347B4" w:rsidRPr="00F206EA">
        <w:rPr>
          <w:rFonts w:ascii="Titillium Web" w:hAnsi="Titillium Web"/>
          <w:sz w:val="24"/>
          <w:szCs w:val="24"/>
        </w:rPr>
        <w:t>r</w:t>
      </w:r>
      <w:r w:rsidR="00A37BAD" w:rsidRPr="00F206EA">
        <w:rPr>
          <w:rFonts w:ascii="Titillium Web" w:hAnsi="Titillium Web"/>
          <w:sz w:val="24"/>
          <w:szCs w:val="24"/>
        </w:rPr>
        <w:t xml:space="preserve"> samt løntræk (ferie uden løn eller lign.)</w:t>
      </w:r>
      <w:r w:rsidRPr="00F206EA">
        <w:rPr>
          <w:rFonts w:ascii="Titillium Web" w:hAnsi="Titillium Web"/>
          <w:sz w:val="24"/>
          <w:szCs w:val="24"/>
        </w:rPr>
        <w:t xml:space="preserve">. På disse bilag vil der fremgå cpr. </w:t>
      </w:r>
      <w:r w:rsidR="00A37BAD" w:rsidRPr="00F206EA">
        <w:rPr>
          <w:rFonts w:ascii="Titillium Web" w:hAnsi="Titillium Web"/>
          <w:sz w:val="24"/>
          <w:szCs w:val="24"/>
        </w:rPr>
        <w:t>n</w:t>
      </w:r>
      <w:r w:rsidRPr="00F206EA">
        <w:rPr>
          <w:rFonts w:ascii="Titillium Web" w:hAnsi="Titillium Web"/>
          <w:sz w:val="24"/>
          <w:szCs w:val="24"/>
        </w:rPr>
        <w:t>r</w:t>
      </w:r>
      <w:r w:rsidR="00A37BAD" w:rsidRPr="00F206EA">
        <w:rPr>
          <w:rFonts w:ascii="Titillium Web" w:hAnsi="Titillium Web"/>
          <w:sz w:val="24"/>
          <w:szCs w:val="24"/>
        </w:rPr>
        <w:t>.</w:t>
      </w:r>
      <w:r w:rsidRPr="00F206EA">
        <w:rPr>
          <w:rFonts w:ascii="Titillium Web" w:hAnsi="Titillium Web"/>
          <w:sz w:val="24"/>
          <w:szCs w:val="24"/>
        </w:rPr>
        <w:t xml:space="preserve"> og navn.</w:t>
      </w:r>
    </w:p>
    <w:p w14:paraId="5D5758DF" w14:textId="77777777" w:rsidR="007533DD" w:rsidRPr="00F206EA" w:rsidRDefault="007533DD" w:rsidP="0001698A">
      <w:pPr>
        <w:pStyle w:val="Listeafsnit"/>
        <w:rPr>
          <w:rFonts w:ascii="Titillium Web" w:hAnsi="Titillium Web"/>
          <w:sz w:val="24"/>
          <w:szCs w:val="24"/>
        </w:rPr>
      </w:pPr>
    </w:p>
    <w:p w14:paraId="5D5758E0" w14:textId="77777777" w:rsidR="00AC74A5" w:rsidRPr="00F206EA" w:rsidRDefault="001242C9" w:rsidP="00016298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Ved medarbejderes sygdom, udfylder </w:t>
      </w:r>
      <w:r w:rsidR="000E54DB" w:rsidRPr="00F206EA">
        <w:rPr>
          <w:rFonts w:ascii="Titillium Web" w:hAnsi="Titillium Web"/>
          <w:sz w:val="24"/>
          <w:szCs w:val="24"/>
        </w:rPr>
        <w:t xml:space="preserve">TAP-gruppen </w:t>
      </w:r>
      <w:r w:rsidR="00AC74A5" w:rsidRPr="00F206EA">
        <w:rPr>
          <w:rFonts w:ascii="Titillium Web" w:hAnsi="Titillium Web"/>
          <w:sz w:val="24"/>
          <w:szCs w:val="24"/>
        </w:rPr>
        <w:t xml:space="preserve">sygdom </w:t>
      </w:r>
      <w:r w:rsidR="000E54DB" w:rsidRPr="00F206EA">
        <w:rPr>
          <w:rFonts w:ascii="Titillium Web" w:hAnsi="Titillium Web"/>
          <w:sz w:val="24"/>
          <w:szCs w:val="24"/>
        </w:rPr>
        <w:t xml:space="preserve">på deres </w:t>
      </w:r>
      <w:r w:rsidR="00AC74A5" w:rsidRPr="00F206EA">
        <w:rPr>
          <w:rFonts w:ascii="Titillium Web" w:hAnsi="Titillium Web"/>
          <w:sz w:val="24"/>
          <w:szCs w:val="24"/>
        </w:rPr>
        <w:t>månedlige</w:t>
      </w:r>
      <w:r w:rsidR="000E54DB" w:rsidRPr="00F206EA">
        <w:rPr>
          <w:rFonts w:ascii="Titillium Web" w:hAnsi="Titillium Web"/>
          <w:sz w:val="24"/>
          <w:szCs w:val="24"/>
        </w:rPr>
        <w:t xml:space="preserve"> indberetningsbil</w:t>
      </w:r>
      <w:r w:rsidR="00AC74A5" w:rsidRPr="00F206EA">
        <w:rPr>
          <w:rFonts w:ascii="Titillium Web" w:hAnsi="Titillium Web"/>
          <w:sz w:val="24"/>
          <w:szCs w:val="24"/>
        </w:rPr>
        <w:t>a</w:t>
      </w:r>
      <w:r w:rsidR="000E54DB" w:rsidRPr="00F206EA">
        <w:rPr>
          <w:rFonts w:ascii="Titillium Web" w:hAnsi="Titillium Web"/>
          <w:sz w:val="24"/>
          <w:szCs w:val="24"/>
        </w:rPr>
        <w:t>g</w:t>
      </w:r>
      <w:r w:rsidR="00AC74A5" w:rsidRPr="00F206EA">
        <w:rPr>
          <w:rFonts w:ascii="Titillium Web" w:hAnsi="Titillium Web"/>
          <w:sz w:val="24"/>
          <w:szCs w:val="24"/>
        </w:rPr>
        <w:t xml:space="preserve">, blanketten indeholder navn, cpr. nr. og dato for sygefraværet og opbevares i en mappe på lønkontoret. Lærernes sygdom skrives i Lectio under ugeændringer, og lønkontoret registrerer efter disse lister, som udskrives og opbevares i en sygemappe på lønkontoret, disse lister indeholder ikke </w:t>
      </w:r>
      <w:r w:rsidR="003713B5">
        <w:rPr>
          <w:rFonts w:ascii="Titillium Web" w:hAnsi="Titillium Web"/>
          <w:sz w:val="24"/>
          <w:szCs w:val="24"/>
        </w:rPr>
        <w:t>cpr</w:t>
      </w:r>
      <w:r w:rsidR="00AC74A5" w:rsidRPr="00F206EA">
        <w:rPr>
          <w:rFonts w:ascii="Titillium Web" w:hAnsi="Titillium Web"/>
          <w:sz w:val="24"/>
          <w:szCs w:val="24"/>
        </w:rPr>
        <w:t xml:space="preserve">. </w:t>
      </w:r>
      <w:r w:rsidR="003713B5">
        <w:rPr>
          <w:rFonts w:ascii="Titillium Web" w:hAnsi="Titillium Web"/>
          <w:sz w:val="24"/>
          <w:szCs w:val="24"/>
        </w:rPr>
        <w:t>n</w:t>
      </w:r>
      <w:r w:rsidR="00AC74A5" w:rsidRPr="00F206EA">
        <w:rPr>
          <w:rFonts w:ascii="Titillium Web" w:hAnsi="Titillium Web"/>
          <w:sz w:val="24"/>
          <w:szCs w:val="24"/>
        </w:rPr>
        <w:t>r.</w:t>
      </w:r>
      <w:r w:rsidRPr="00F206EA">
        <w:rPr>
          <w:rFonts w:ascii="Titillium Web" w:hAnsi="Titillium Web"/>
          <w:sz w:val="24"/>
          <w:szCs w:val="24"/>
        </w:rPr>
        <w:t xml:space="preserve"> </w:t>
      </w:r>
      <w:r w:rsidR="00AC74A5" w:rsidRPr="00F206EA">
        <w:rPr>
          <w:rFonts w:ascii="Titillium Web" w:hAnsi="Titillium Web"/>
          <w:sz w:val="24"/>
          <w:szCs w:val="24"/>
        </w:rPr>
        <w:t>eller navn de indeholder kun initialer.</w:t>
      </w:r>
      <w:r w:rsidRPr="00F206EA">
        <w:rPr>
          <w:rFonts w:ascii="Titillium Web" w:hAnsi="Titillium Web"/>
          <w:sz w:val="24"/>
          <w:szCs w:val="24"/>
        </w:rPr>
        <w:t xml:space="preserve"> </w:t>
      </w:r>
    </w:p>
    <w:p w14:paraId="5D5758E1" w14:textId="77777777" w:rsidR="001242C9" w:rsidRPr="00F206EA" w:rsidRDefault="001242C9" w:rsidP="001242C9">
      <w:pPr>
        <w:pStyle w:val="Listeafsnit"/>
        <w:rPr>
          <w:rFonts w:ascii="Titillium Web" w:hAnsi="Titillium Web"/>
          <w:sz w:val="24"/>
          <w:szCs w:val="24"/>
        </w:rPr>
      </w:pPr>
    </w:p>
    <w:p w14:paraId="5D5758E2" w14:textId="77777777" w:rsidR="001242C9" w:rsidRPr="00F206EA" w:rsidRDefault="001242C9" w:rsidP="001242C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Ved længere va</w:t>
      </w:r>
      <w:r w:rsidR="003713B5">
        <w:rPr>
          <w:rFonts w:ascii="Titillium Web" w:hAnsi="Titillium Web"/>
          <w:sz w:val="24"/>
          <w:szCs w:val="24"/>
        </w:rPr>
        <w:t>rende sygdom søger lønkontoret</w:t>
      </w:r>
      <w:r w:rsidR="00611F68">
        <w:rPr>
          <w:rFonts w:ascii="Titillium Web" w:hAnsi="Titillium Web"/>
          <w:sz w:val="24"/>
          <w:szCs w:val="24"/>
        </w:rPr>
        <w:t xml:space="preserve"> sygedagpenge</w:t>
      </w:r>
      <w:r w:rsidRPr="00F206EA">
        <w:rPr>
          <w:rFonts w:ascii="Titillium Web" w:hAnsi="Titillium Web"/>
          <w:sz w:val="24"/>
          <w:szCs w:val="24"/>
        </w:rPr>
        <w:t xml:space="preserve">refusion. Dette foregår via </w:t>
      </w:r>
      <w:r w:rsidR="00983C07" w:rsidRPr="00D95355">
        <w:rPr>
          <w:rFonts w:ascii="Titillium Web" w:hAnsi="Titillium Web"/>
          <w:sz w:val="24"/>
          <w:szCs w:val="24"/>
          <w:u w:val="single"/>
        </w:rPr>
        <w:t>v</w:t>
      </w:r>
      <w:r w:rsidRPr="00D95355">
        <w:rPr>
          <w:rFonts w:ascii="Titillium Web" w:hAnsi="Titillium Web"/>
          <w:sz w:val="24"/>
          <w:szCs w:val="24"/>
          <w:u w:val="single"/>
        </w:rPr>
        <w:t>irk.dk</w:t>
      </w:r>
      <w:r w:rsidRPr="00F206EA">
        <w:rPr>
          <w:rFonts w:ascii="Titillium Web" w:hAnsi="Titillium Web"/>
          <w:sz w:val="24"/>
          <w:szCs w:val="24"/>
        </w:rPr>
        <w:t xml:space="preserve"> i et lukket system, der tilgås med </w:t>
      </w:r>
      <w:r w:rsidR="00983C07">
        <w:rPr>
          <w:rFonts w:ascii="Titillium Web" w:hAnsi="Titillium Web"/>
          <w:sz w:val="24"/>
          <w:szCs w:val="24"/>
        </w:rPr>
        <w:t>N</w:t>
      </w:r>
      <w:r w:rsidRPr="00F206EA">
        <w:rPr>
          <w:rFonts w:ascii="Titillium Web" w:hAnsi="Titillium Web"/>
          <w:sz w:val="24"/>
          <w:szCs w:val="24"/>
        </w:rPr>
        <w:t>emID. Til kontrol af modtagelsen af ydelsen udskrives en kvittering der gemmes til ydelsen tilgår institutionens bankkonto</w:t>
      </w:r>
      <w:r w:rsidR="00B50BD8" w:rsidRPr="00F206EA">
        <w:rPr>
          <w:rFonts w:ascii="Titillium Web" w:hAnsi="Titillium Web"/>
          <w:sz w:val="24"/>
          <w:szCs w:val="24"/>
        </w:rPr>
        <w:t>.</w:t>
      </w:r>
      <w:r w:rsidRPr="00F206EA">
        <w:rPr>
          <w:rFonts w:ascii="Titillium Web" w:hAnsi="Titillium Web"/>
          <w:sz w:val="24"/>
          <w:szCs w:val="24"/>
        </w:rPr>
        <w:t xml:space="preserve"> </w:t>
      </w:r>
      <w:r w:rsidR="00B62A56" w:rsidRPr="00F206EA">
        <w:rPr>
          <w:rFonts w:ascii="Titillium Web" w:hAnsi="Titillium Web"/>
          <w:sz w:val="24"/>
          <w:szCs w:val="24"/>
        </w:rPr>
        <w:t>Løn</w:t>
      </w:r>
      <w:r w:rsidR="00983C07">
        <w:rPr>
          <w:rFonts w:ascii="Titillium Web" w:hAnsi="Titillium Web"/>
          <w:sz w:val="24"/>
          <w:szCs w:val="24"/>
        </w:rPr>
        <w:t>kontoret</w:t>
      </w:r>
      <w:r w:rsidR="00B62A56" w:rsidRPr="00F206EA">
        <w:rPr>
          <w:rFonts w:ascii="Titillium Web" w:hAnsi="Titillium Web"/>
          <w:sz w:val="24"/>
          <w:szCs w:val="24"/>
        </w:rPr>
        <w:t xml:space="preserve"> kontrollerer via </w:t>
      </w:r>
      <w:r w:rsidR="00983C07" w:rsidRPr="00D95355">
        <w:rPr>
          <w:rFonts w:ascii="Titillium Web" w:hAnsi="Titillium Web"/>
          <w:sz w:val="24"/>
          <w:szCs w:val="24"/>
          <w:u w:val="single"/>
        </w:rPr>
        <w:t>v</w:t>
      </w:r>
      <w:r w:rsidR="00B62A56" w:rsidRPr="00D95355">
        <w:rPr>
          <w:rFonts w:ascii="Titillium Web" w:hAnsi="Titillium Web"/>
          <w:sz w:val="24"/>
          <w:szCs w:val="24"/>
          <w:u w:val="single"/>
        </w:rPr>
        <w:t>irk.dk</w:t>
      </w:r>
      <w:r w:rsidR="00B62A56" w:rsidRPr="00F206EA">
        <w:rPr>
          <w:rFonts w:ascii="Titillium Web" w:hAnsi="Titillium Web"/>
          <w:sz w:val="24"/>
          <w:szCs w:val="24"/>
        </w:rPr>
        <w:t xml:space="preserve"> om refusionsanmodningen går igennem.</w:t>
      </w:r>
      <w:r w:rsidR="002746CD">
        <w:rPr>
          <w:rFonts w:ascii="Titillium Web" w:hAnsi="Titillium Web"/>
          <w:sz w:val="24"/>
          <w:szCs w:val="24"/>
        </w:rPr>
        <w:t xml:space="preserve"> Herfra udskrives kvitteringen, </w:t>
      </w:r>
      <w:r w:rsidR="00B62A56" w:rsidRPr="00F206EA">
        <w:rPr>
          <w:rFonts w:ascii="Titillium Web" w:hAnsi="Titillium Web"/>
          <w:sz w:val="24"/>
          <w:szCs w:val="24"/>
        </w:rPr>
        <w:t>som kontrolleres og herefter registreres de indbetalte sygedagpenge</w:t>
      </w:r>
      <w:r w:rsidR="002746CD">
        <w:rPr>
          <w:rFonts w:ascii="Titillium Web" w:hAnsi="Titillium Web"/>
          <w:sz w:val="24"/>
          <w:szCs w:val="24"/>
        </w:rPr>
        <w:t xml:space="preserve"> (som kommer ind på skolens </w:t>
      </w:r>
      <w:r w:rsidR="00983C07">
        <w:rPr>
          <w:rFonts w:ascii="Titillium Web" w:hAnsi="Titillium Web"/>
          <w:sz w:val="24"/>
          <w:szCs w:val="24"/>
        </w:rPr>
        <w:t>NemKonto</w:t>
      </w:r>
      <w:r w:rsidR="002746CD">
        <w:rPr>
          <w:rFonts w:ascii="Titillium Web" w:hAnsi="Titillium Web"/>
          <w:sz w:val="24"/>
          <w:szCs w:val="24"/>
        </w:rPr>
        <w:t>) i bogholderi</w:t>
      </w:r>
      <w:r w:rsidR="00B62A56" w:rsidRPr="00F206EA">
        <w:rPr>
          <w:rFonts w:ascii="Titillium Web" w:hAnsi="Titillium Web"/>
          <w:sz w:val="24"/>
          <w:szCs w:val="24"/>
        </w:rPr>
        <w:t xml:space="preserve">systemet. Samme metode anvendes når der er tale om </w:t>
      </w:r>
      <w:proofErr w:type="spellStart"/>
      <w:r w:rsidR="00B62A56" w:rsidRPr="00F206EA">
        <w:rPr>
          <w:rFonts w:ascii="Titillium Web" w:hAnsi="Titillium Web"/>
          <w:sz w:val="24"/>
          <w:szCs w:val="24"/>
        </w:rPr>
        <w:t>barselsdagpenge</w:t>
      </w:r>
      <w:proofErr w:type="spellEnd"/>
      <w:r w:rsidR="00B62A56" w:rsidRPr="00F206EA">
        <w:rPr>
          <w:rFonts w:ascii="Titillium Web" w:hAnsi="Titillium Web"/>
          <w:sz w:val="24"/>
          <w:szCs w:val="24"/>
        </w:rPr>
        <w:t>.</w:t>
      </w:r>
      <w:r w:rsidRPr="00F206EA">
        <w:rPr>
          <w:rFonts w:ascii="Titillium Web" w:hAnsi="Titillium Web"/>
          <w:sz w:val="24"/>
          <w:szCs w:val="24"/>
        </w:rPr>
        <w:t xml:space="preserve"> </w:t>
      </w:r>
      <w:r w:rsidR="00B62A56" w:rsidRPr="00F206EA">
        <w:rPr>
          <w:rFonts w:ascii="Titillium Web" w:hAnsi="Titillium Web"/>
          <w:sz w:val="24"/>
          <w:szCs w:val="24"/>
        </w:rPr>
        <w:t>Der følges op på refusionsanmodninger, der er længe undervejs.</w:t>
      </w:r>
    </w:p>
    <w:p w14:paraId="5D5758E3" w14:textId="77777777" w:rsidR="00BE4CCA" w:rsidRDefault="00B50BD8" w:rsidP="00983C07">
      <w:pPr>
        <w:pStyle w:val="Listeafsnit"/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Institutionens bankkonto bliver opgjort i bogholderiet.</w:t>
      </w:r>
    </w:p>
    <w:p w14:paraId="5D5758E4" w14:textId="77777777" w:rsidR="00983C07" w:rsidRPr="00983C07" w:rsidRDefault="00983C07" w:rsidP="00983C07">
      <w:pPr>
        <w:pStyle w:val="Listeafsnit"/>
        <w:rPr>
          <w:rFonts w:ascii="Titillium Web" w:hAnsi="Titillium Web"/>
          <w:sz w:val="24"/>
          <w:szCs w:val="24"/>
        </w:rPr>
      </w:pPr>
    </w:p>
    <w:p w14:paraId="5D5758E5" w14:textId="77777777" w:rsidR="00103136" w:rsidRPr="00F206EA" w:rsidRDefault="00103136" w:rsidP="001242C9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Opgørelse til indbetaling af fleksjobbidrag foregår i et lukket system under </w:t>
      </w:r>
      <w:hyperlink r:id="rId7" w:history="1">
        <w:r w:rsidRPr="00F206EA">
          <w:rPr>
            <w:rStyle w:val="Hyperlink"/>
            <w:rFonts w:ascii="Titillium Web" w:hAnsi="Titillium Web"/>
            <w:color w:val="auto"/>
            <w:sz w:val="24"/>
            <w:szCs w:val="24"/>
          </w:rPr>
          <w:t>fleksbarsel.dk</w:t>
        </w:r>
      </w:hyperlink>
      <w:r w:rsidR="008345E9">
        <w:rPr>
          <w:rFonts w:ascii="Titillium Web" w:hAnsi="Titillium Web"/>
          <w:sz w:val="24"/>
          <w:szCs w:val="24"/>
        </w:rPr>
        <w:t xml:space="preserve"> som tilgås med N</w:t>
      </w:r>
      <w:r w:rsidRPr="00F206EA">
        <w:rPr>
          <w:rFonts w:ascii="Titillium Web" w:hAnsi="Titillium Web"/>
          <w:sz w:val="24"/>
          <w:szCs w:val="24"/>
        </w:rPr>
        <w:t>emID.</w:t>
      </w:r>
      <w:r w:rsidR="008E602E" w:rsidRPr="00F206EA">
        <w:rPr>
          <w:rFonts w:ascii="Titillium Web" w:hAnsi="Titillium Web"/>
          <w:sz w:val="24"/>
          <w:szCs w:val="24"/>
        </w:rPr>
        <w:t xml:space="preserve"> </w:t>
      </w:r>
      <w:proofErr w:type="spellStart"/>
      <w:r w:rsidR="008E602E" w:rsidRPr="00F206EA">
        <w:rPr>
          <w:rFonts w:ascii="Titillium Web" w:hAnsi="Titillium Web"/>
          <w:sz w:val="24"/>
          <w:szCs w:val="24"/>
        </w:rPr>
        <w:t>Fleksbarsel</w:t>
      </w:r>
      <w:proofErr w:type="spellEnd"/>
      <w:r w:rsidR="008E602E" w:rsidRPr="00F206EA">
        <w:rPr>
          <w:rFonts w:ascii="Titillium Web" w:hAnsi="Titillium Web"/>
          <w:sz w:val="24"/>
          <w:szCs w:val="24"/>
        </w:rPr>
        <w:t xml:space="preserve"> opgør institutionens bidrag, som aflæses på den elektroniske blanket. På den elek</w:t>
      </w:r>
      <w:r w:rsidR="00363EBA" w:rsidRPr="00F206EA">
        <w:rPr>
          <w:rFonts w:ascii="Titillium Web" w:hAnsi="Titillium Web"/>
          <w:sz w:val="24"/>
          <w:szCs w:val="24"/>
        </w:rPr>
        <w:t>troniske b</w:t>
      </w:r>
      <w:r w:rsidR="00983C07">
        <w:rPr>
          <w:rFonts w:ascii="Titillium Web" w:hAnsi="Titillium Web"/>
          <w:sz w:val="24"/>
          <w:szCs w:val="24"/>
        </w:rPr>
        <w:t>lanket registrerer lønkontoret</w:t>
      </w:r>
      <w:r w:rsidR="00363EBA" w:rsidRPr="00F206EA">
        <w:rPr>
          <w:rFonts w:ascii="Titillium Web" w:hAnsi="Titillium Web"/>
          <w:sz w:val="24"/>
          <w:szCs w:val="24"/>
        </w:rPr>
        <w:t xml:space="preserve"> </w:t>
      </w:r>
      <w:r w:rsidR="008E602E" w:rsidRPr="00F206EA">
        <w:rPr>
          <w:rFonts w:ascii="Titillium Web" w:hAnsi="Titillium Web"/>
          <w:sz w:val="24"/>
          <w:szCs w:val="24"/>
        </w:rPr>
        <w:t>løn og pensionsudbetalinger, samt evt. modtagne kommunale ref</w:t>
      </w:r>
      <w:r w:rsidR="00983C07">
        <w:rPr>
          <w:rFonts w:ascii="Titillium Web" w:hAnsi="Titillium Web"/>
          <w:sz w:val="24"/>
          <w:szCs w:val="24"/>
        </w:rPr>
        <w:t>usioner for personer i fleksjob</w:t>
      </w:r>
      <w:r w:rsidR="008E602E" w:rsidRPr="00F206EA">
        <w:rPr>
          <w:rFonts w:ascii="Titillium Web" w:hAnsi="Titillium Web"/>
          <w:sz w:val="24"/>
          <w:szCs w:val="24"/>
        </w:rPr>
        <w:t>ansættelse. På den elektroniske blanket foretages en beregning, således at der beregnes et tilskud til fleksjob ansatte, som direkte fratrækkes fleksjob-bidraget. Den elektroniske blanket godkendes, udskrives med det nye beregnede bidrag, og afleveres i bogholderiet til betaling. Blanketten</w:t>
      </w:r>
      <w:r w:rsidR="00363EBA" w:rsidRPr="00F206EA">
        <w:rPr>
          <w:rFonts w:ascii="Titillium Web" w:hAnsi="Titillium Web"/>
          <w:sz w:val="24"/>
          <w:szCs w:val="24"/>
        </w:rPr>
        <w:t xml:space="preserve"> påføres kontering af fleksjobbidraget</w:t>
      </w:r>
      <w:r w:rsidR="008E602E" w:rsidRPr="00F206EA">
        <w:rPr>
          <w:rFonts w:ascii="Titillium Web" w:hAnsi="Titillium Web"/>
          <w:sz w:val="24"/>
          <w:szCs w:val="24"/>
        </w:rPr>
        <w:t xml:space="preserve">, samt kontering af </w:t>
      </w:r>
      <w:r w:rsidR="00363EBA" w:rsidRPr="00F206EA">
        <w:rPr>
          <w:rFonts w:ascii="Titillium Web" w:hAnsi="Titillium Web"/>
          <w:sz w:val="24"/>
          <w:szCs w:val="24"/>
        </w:rPr>
        <w:t>evt. tilskud til fleksjobansatte.</w:t>
      </w:r>
    </w:p>
    <w:p w14:paraId="5D5758E6" w14:textId="77777777" w:rsidR="008E602E" w:rsidRPr="00F206EA" w:rsidRDefault="008E602E" w:rsidP="008E602E">
      <w:pPr>
        <w:pStyle w:val="Listeafsnit"/>
        <w:rPr>
          <w:rFonts w:ascii="Titillium Web" w:hAnsi="Titillium Web"/>
          <w:sz w:val="24"/>
          <w:szCs w:val="24"/>
        </w:rPr>
      </w:pPr>
    </w:p>
    <w:p w14:paraId="5D5758E7" w14:textId="77777777" w:rsidR="00827640" w:rsidRPr="00713D0C" w:rsidRDefault="00983C07" w:rsidP="00713D0C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Lønkontoret</w:t>
      </w:r>
      <w:r w:rsidR="00823406" w:rsidRPr="00F206EA">
        <w:rPr>
          <w:rFonts w:ascii="Titillium Web" w:hAnsi="Titillium Web"/>
          <w:sz w:val="24"/>
          <w:szCs w:val="24"/>
        </w:rPr>
        <w:t xml:space="preserve"> registrerer ferieafholdelse</w:t>
      </w:r>
      <w:r w:rsidR="00E15025" w:rsidRPr="00F206EA">
        <w:rPr>
          <w:rFonts w:ascii="Titillium Web" w:hAnsi="Titillium Web"/>
          <w:sz w:val="24"/>
          <w:szCs w:val="24"/>
        </w:rPr>
        <w:t xml:space="preserve"> i lønsystemet.</w:t>
      </w:r>
      <w:r w:rsidR="005A5D76" w:rsidRPr="00F206EA">
        <w:rPr>
          <w:rFonts w:ascii="Titillium Web" w:hAnsi="Titillium Web"/>
          <w:sz w:val="24"/>
          <w:szCs w:val="24"/>
        </w:rPr>
        <w:t xml:space="preserve"> </w:t>
      </w:r>
      <w:r w:rsidR="00823406" w:rsidRPr="00F206EA">
        <w:rPr>
          <w:rFonts w:ascii="Titillium Web" w:hAnsi="Titillium Web"/>
          <w:sz w:val="24"/>
          <w:szCs w:val="24"/>
        </w:rPr>
        <w:t xml:space="preserve">Der er indsat </w:t>
      </w:r>
      <w:r>
        <w:rPr>
          <w:rFonts w:ascii="Titillium Web" w:hAnsi="Titillium Web"/>
          <w:sz w:val="24"/>
          <w:szCs w:val="24"/>
        </w:rPr>
        <w:t>ferie</w:t>
      </w:r>
      <w:r w:rsidR="00823406" w:rsidRPr="00F206EA">
        <w:rPr>
          <w:rFonts w:ascii="Titillium Web" w:hAnsi="Titillium Web"/>
          <w:sz w:val="24"/>
          <w:szCs w:val="24"/>
        </w:rPr>
        <w:t>koder på lærerne</w:t>
      </w:r>
      <w:r>
        <w:rPr>
          <w:rFonts w:ascii="Titillium Web" w:hAnsi="Titillium Web"/>
          <w:sz w:val="24"/>
          <w:szCs w:val="24"/>
        </w:rPr>
        <w:t xml:space="preserve"> i lønsystemet</w:t>
      </w:r>
      <w:r w:rsidR="00823406" w:rsidRPr="00F206EA">
        <w:rPr>
          <w:rFonts w:ascii="Titillium Web" w:hAnsi="Titillium Web"/>
          <w:sz w:val="24"/>
          <w:szCs w:val="24"/>
        </w:rPr>
        <w:t>, da de afholder overenskomstbestemte ferieperioder</w:t>
      </w:r>
      <w:r w:rsidR="004F103C" w:rsidRPr="00F206EA">
        <w:rPr>
          <w:rFonts w:ascii="Titillium Web" w:hAnsi="Titillium Web"/>
          <w:sz w:val="24"/>
          <w:szCs w:val="24"/>
        </w:rPr>
        <w:t>, hvor ferien registreres automatisk.</w:t>
      </w:r>
      <w:r w:rsidR="00823406" w:rsidRPr="00F206EA">
        <w:rPr>
          <w:rFonts w:ascii="Titillium Web" w:hAnsi="Titillium Web"/>
          <w:sz w:val="24"/>
          <w:szCs w:val="24"/>
        </w:rPr>
        <w:t xml:space="preserve"> Der er også feriekoder på de fleste TAP-medarbejdere</w:t>
      </w:r>
      <w:r w:rsidR="004F103C" w:rsidRPr="00F206EA">
        <w:rPr>
          <w:rFonts w:ascii="Titillium Web" w:hAnsi="Titillium Web"/>
          <w:sz w:val="24"/>
          <w:szCs w:val="24"/>
        </w:rPr>
        <w:t xml:space="preserve">, de </w:t>
      </w:r>
      <w:r w:rsidR="008345E9">
        <w:rPr>
          <w:rFonts w:ascii="Titillium Web" w:hAnsi="Titillium Web"/>
          <w:sz w:val="24"/>
          <w:szCs w:val="24"/>
        </w:rPr>
        <w:t>d</w:t>
      </w:r>
      <w:r w:rsidR="004F103C" w:rsidRPr="00F206EA">
        <w:rPr>
          <w:rFonts w:ascii="Titillium Web" w:hAnsi="Titillium Web"/>
          <w:sz w:val="24"/>
          <w:szCs w:val="24"/>
        </w:rPr>
        <w:t>er ikke har koder på, skriver ferieafholdelse på det månedlige indberetningsbilag, som arkiveres i en mappe på lønkontoret.</w:t>
      </w:r>
      <w:r w:rsidR="00823406" w:rsidRPr="00F206EA">
        <w:rPr>
          <w:rFonts w:ascii="Titillium Web" w:hAnsi="Titillium Web"/>
          <w:sz w:val="24"/>
          <w:szCs w:val="24"/>
        </w:rPr>
        <w:t xml:space="preserve"> Afholdelse af </w:t>
      </w:r>
      <w:r>
        <w:rPr>
          <w:rFonts w:ascii="Titillium Web" w:hAnsi="Titillium Web"/>
          <w:sz w:val="24"/>
          <w:szCs w:val="24"/>
        </w:rPr>
        <w:t>særlig ferie</w:t>
      </w:r>
      <w:r w:rsidR="00823406" w:rsidRPr="00F206EA">
        <w:rPr>
          <w:rFonts w:ascii="Titillium Web" w:hAnsi="Titillium Web"/>
          <w:sz w:val="24"/>
          <w:szCs w:val="24"/>
        </w:rPr>
        <w:t xml:space="preserve"> er beskrevet i </w:t>
      </w:r>
      <w:proofErr w:type="spellStart"/>
      <w:r w:rsidR="00823406" w:rsidRPr="00F206EA">
        <w:rPr>
          <w:rFonts w:ascii="Titillium Web" w:hAnsi="Titillium Web"/>
          <w:sz w:val="24"/>
          <w:szCs w:val="24"/>
        </w:rPr>
        <w:t>VK´s</w:t>
      </w:r>
      <w:proofErr w:type="spellEnd"/>
      <w:r w:rsidR="00823406" w:rsidRPr="00F206EA">
        <w:rPr>
          <w:rFonts w:ascii="Titillium Web" w:hAnsi="Titillium Web"/>
          <w:sz w:val="24"/>
          <w:szCs w:val="24"/>
        </w:rPr>
        <w:t xml:space="preserve"> Personalehåndbog, den skal aftales med nærmeste leder</w:t>
      </w:r>
      <w:r w:rsidR="004F103C" w:rsidRPr="00F206EA">
        <w:rPr>
          <w:rFonts w:ascii="Titillium Web" w:hAnsi="Titillium Web"/>
          <w:sz w:val="24"/>
          <w:szCs w:val="24"/>
        </w:rPr>
        <w:t>.</w:t>
      </w:r>
      <w:r w:rsidR="00713D0C">
        <w:rPr>
          <w:rFonts w:ascii="Titillium Web" w:hAnsi="Titillium Web"/>
          <w:sz w:val="24"/>
          <w:szCs w:val="24"/>
        </w:rPr>
        <w:t xml:space="preserve"> </w:t>
      </w:r>
      <w:r w:rsidR="00827640" w:rsidRPr="00713D0C">
        <w:rPr>
          <w:rFonts w:ascii="Titillium Web" w:hAnsi="Titillium Web"/>
          <w:sz w:val="24"/>
          <w:szCs w:val="24"/>
        </w:rPr>
        <w:t>Der foretages løntjek.</w:t>
      </w:r>
    </w:p>
    <w:p w14:paraId="5D5758E8" w14:textId="77777777" w:rsidR="00016298" w:rsidRPr="00F206EA" w:rsidRDefault="00016298" w:rsidP="00016298">
      <w:pPr>
        <w:pStyle w:val="Listeafsnit"/>
        <w:rPr>
          <w:rFonts w:ascii="Titillium Web" w:hAnsi="Titillium Web"/>
          <w:sz w:val="24"/>
          <w:szCs w:val="24"/>
        </w:rPr>
      </w:pPr>
    </w:p>
    <w:p w14:paraId="5D5758E9" w14:textId="77777777" w:rsidR="005B0E7D" w:rsidRPr="00F206EA" w:rsidRDefault="00E15025" w:rsidP="00E15025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lastRenderedPageBreak/>
        <w:t>Ved fratrædelse af en medarbejder uanset om det er medarbejderen selv der opsiger sin stilling, eller det er institution der opsiger medarbejderen tilgår de</w:t>
      </w:r>
      <w:r w:rsidR="00983C07">
        <w:rPr>
          <w:rFonts w:ascii="Titillium Web" w:hAnsi="Titillium Web"/>
          <w:sz w:val="24"/>
          <w:szCs w:val="24"/>
        </w:rPr>
        <w:t>r en skrivelse til lønkontoret</w:t>
      </w:r>
      <w:r w:rsidRPr="00F206EA">
        <w:rPr>
          <w:rFonts w:ascii="Titillium Web" w:hAnsi="Titillium Web"/>
          <w:sz w:val="24"/>
          <w:szCs w:val="24"/>
        </w:rPr>
        <w:t xml:space="preserve"> med dato</w:t>
      </w:r>
      <w:r w:rsidR="004F103C" w:rsidRPr="00F206EA">
        <w:rPr>
          <w:rFonts w:ascii="Titillium Web" w:hAnsi="Titillium Web"/>
          <w:sz w:val="24"/>
          <w:szCs w:val="24"/>
        </w:rPr>
        <w:t xml:space="preserve"> for fratrædelsens effektuering, kopi af opsigelsen opbevares i personalemappen.</w:t>
      </w:r>
      <w:r w:rsidRPr="00F206EA">
        <w:rPr>
          <w:rFonts w:ascii="Titillium Web" w:hAnsi="Titillium Web"/>
          <w:sz w:val="24"/>
          <w:szCs w:val="24"/>
        </w:rPr>
        <w:t xml:space="preserve"> På denne skrivelse noteres særlige aftaler der er indgået i forbindelse med fratrædelsen. Dette kan være oplysninger om</w:t>
      </w:r>
      <w:r w:rsidR="005B0E7D" w:rsidRPr="00F206EA">
        <w:rPr>
          <w:rFonts w:ascii="Titillium Web" w:hAnsi="Titillium Web"/>
          <w:sz w:val="24"/>
          <w:szCs w:val="24"/>
        </w:rPr>
        <w:t xml:space="preserve"> afspadsering, ferieafholdelse eller særlige lønmæssige forhold der skal iagttages i forbindelse med</w:t>
      </w:r>
      <w:r w:rsidR="00A30181" w:rsidRPr="00F206EA">
        <w:rPr>
          <w:rFonts w:ascii="Titillium Web" w:hAnsi="Titillium Web"/>
          <w:sz w:val="24"/>
          <w:szCs w:val="24"/>
        </w:rPr>
        <w:t xml:space="preserve"> afsluttende løn udbetaling. </w:t>
      </w:r>
    </w:p>
    <w:p w14:paraId="5D5758EA" w14:textId="77777777" w:rsidR="005B0E7D" w:rsidRPr="00F206EA" w:rsidRDefault="005B0E7D" w:rsidP="005B0E7D">
      <w:pPr>
        <w:pStyle w:val="Listeafsnit"/>
        <w:rPr>
          <w:rFonts w:ascii="Titillium Web" w:hAnsi="Titillium Web"/>
          <w:sz w:val="24"/>
          <w:szCs w:val="24"/>
        </w:rPr>
      </w:pPr>
    </w:p>
    <w:p w14:paraId="5D5758EB" w14:textId="77777777" w:rsidR="00B50BD8" w:rsidRPr="00F206EA" w:rsidRDefault="005B0E7D" w:rsidP="00B50BD8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I forbindelse med den sidste lønud</w:t>
      </w:r>
      <w:r w:rsidR="004F103C" w:rsidRPr="00F206EA">
        <w:rPr>
          <w:rFonts w:ascii="Titillium Web" w:hAnsi="Titillium Web"/>
          <w:sz w:val="24"/>
          <w:szCs w:val="24"/>
        </w:rPr>
        <w:t xml:space="preserve">betaling foretager </w:t>
      </w:r>
      <w:r w:rsidR="00983C07">
        <w:rPr>
          <w:rFonts w:ascii="Titillium Web" w:hAnsi="Titillium Web"/>
          <w:sz w:val="24"/>
          <w:szCs w:val="24"/>
        </w:rPr>
        <w:t xml:space="preserve">lønsystemet </w:t>
      </w:r>
      <w:r w:rsidR="004F103C" w:rsidRPr="00F206EA">
        <w:rPr>
          <w:rFonts w:ascii="Titillium Web" w:hAnsi="Titillium Web"/>
          <w:sz w:val="24"/>
          <w:szCs w:val="24"/>
        </w:rPr>
        <w:t>automatisk</w:t>
      </w:r>
      <w:r w:rsidRPr="00F206EA">
        <w:rPr>
          <w:rFonts w:ascii="Titillium Web" w:hAnsi="Titillium Web"/>
          <w:sz w:val="24"/>
          <w:szCs w:val="24"/>
        </w:rPr>
        <w:t xml:space="preserve"> en beregning af antal optjente og antal afholdte ferie</w:t>
      </w:r>
      <w:r w:rsidR="004F103C" w:rsidRPr="00F206EA">
        <w:rPr>
          <w:rFonts w:ascii="Titillium Web" w:hAnsi="Titillium Web"/>
          <w:sz w:val="24"/>
          <w:szCs w:val="24"/>
        </w:rPr>
        <w:t>dage og særlige feriedage.</w:t>
      </w:r>
      <w:r w:rsidRPr="00F206EA">
        <w:rPr>
          <w:rFonts w:ascii="Titillium Web" w:hAnsi="Titillium Web"/>
          <w:sz w:val="24"/>
          <w:szCs w:val="24"/>
        </w:rPr>
        <w:t xml:space="preserve"> Der laves et løntjek,</w:t>
      </w:r>
      <w:r w:rsidR="005051CF" w:rsidRPr="00F206EA">
        <w:rPr>
          <w:rFonts w:ascii="Titillium Web" w:hAnsi="Titillium Web"/>
          <w:sz w:val="24"/>
          <w:szCs w:val="24"/>
        </w:rPr>
        <w:t xml:space="preserve"> om der er feriekort med på den sidste lønseddel. Evt. rest </w:t>
      </w:r>
      <w:r w:rsidR="00983C07">
        <w:rPr>
          <w:rFonts w:ascii="Titillium Web" w:hAnsi="Titillium Web"/>
          <w:sz w:val="24"/>
          <w:szCs w:val="24"/>
        </w:rPr>
        <w:t xml:space="preserve">særlig </w:t>
      </w:r>
      <w:r w:rsidR="005051CF" w:rsidRPr="00F206EA">
        <w:rPr>
          <w:rFonts w:ascii="Titillium Web" w:hAnsi="Titillium Web"/>
          <w:sz w:val="24"/>
          <w:szCs w:val="24"/>
        </w:rPr>
        <w:t>ferie udbetales en måned efter fratrædelse.</w:t>
      </w:r>
      <w:r w:rsidRPr="00F206EA">
        <w:rPr>
          <w:rFonts w:ascii="Titillium Web" w:hAnsi="Titillium Web"/>
          <w:sz w:val="24"/>
          <w:szCs w:val="24"/>
        </w:rPr>
        <w:t xml:space="preserve"> </w:t>
      </w:r>
      <w:r w:rsidR="005051CF" w:rsidRPr="00F206EA">
        <w:rPr>
          <w:rFonts w:ascii="Titillium Web" w:hAnsi="Titillium Web"/>
          <w:sz w:val="24"/>
          <w:szCs w:val="24"/>
        </w:rPr>
        <w:t>Der laves løntjek.</w:t>
      </w:r>
    </w:p>
    <w:p w14:paraId="5D5758EC" w14:textId="77777777" w:rsidR="00F446F5" w:rsidRPr="00F206EA" w:rsidRDefault="00B50BD8" w:rsidP="005051CF">
      <w:pPr>
        <w:pStyle w:val="Listeafsnit"/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Generelt ove</w:t>
      </w:r>
      <w:r w:rsidR="005051CF" w:rsidRPr="00F206EA">
        <w:rPr>
          <w:rFonts w:ascii="Titillium Web" w:hAnsi="Titillium Web"/>
          <w:sz w:val="24"/>
          <w:szCs w:val="24"/>
        </w:rPr>
        <w:t>rføres feriepenge via Silkeborg Data</w:t>
      </w:r>
      <w:r w:rsidRPr="00F206EA">
        <w:rPr>
          <w:rFonts w:ascii="Titillium Web" w:hAnsi="Titillium Web"/>
          <w:sz w:val="24"/>
          <w:szCs w:val="24"/>
        </w:rPr>
        <w:t xml:space="preserve"> til </w:t>
      </w:r>
      <w:r w:rsidR="005051CF" w:rsidRPr="00D95355">
        <w:rPr>
          <w:rFonts w:ascii="Titillium Web" w:hAnsi="Titillium Web"/>
          <w:sz w:val="24"/>
          <w:szCs w:val="24"/>
          <w:u w:val="single"/>
        </w:rPr>
        <w:t>Ferie</w:t>
      </w:r>
      <w:r w:rsidR="00D95355">
        <w:rPr>
          <w:rFonts w:ascii="Titillium Web" w:hAnsi="Titillium Web"/>
          <w:sz w:val="24"/>
          <w:szCs w:val="24"/>
          <w:u w:val="single"/>
        </w:rPr>
        <w:t xml:space="preserve"> </w:t>
      </w:r>
      <w:r w:rsidR="005051CF" w:rsidRPr="00D95355">
        <w:rPr>
          <w:rFonts w:ascii="Titillium Web" w:hAnsi="Titillium Web"/>
          <w:sz w:val="24"/>
          <w:szCs w:val="24"/>
          <w:u w:val="single"/>
        </w:rPr>
        <w:t>Konto</w:t>
      </w:r>
      <w:r w:rsidR="005051CF" w:rsidRPr="00F206EA">
        <w:rPr>
          <w:rFonts w:ascii="Titillium Web" w:hAnsi="Titillium Web"/>
          <w:sz w:val="24"/>
          <w:szCs w:val="24"/>
        </w:rPr>
        <w:t xml:space="preserve"> via </w:t>
      </w:r>
      <w:proofErr w:type="spellStart"/>
      <w:r w:rsidR="005051CF" w:rsidRPr="00D95355">
        <w:rPr>
          <w:rFonts w:ascii="Titillium Web" w:hAnsi="Titillium Web"/>
          <w:sz w:val="24"/>
          <w:szCs w:val="24"/>
          <w:u w:val="single"/>
        </w:rPr>
        <w:t>eIndkomst</w:t>
      </w:r>
      <w:proofErr w:type="spellEnd"/>
      <w:r w:rsidR="005051CF" w:rsidRPr="00F206EA">
        <w:rPr>
          <w:rFonts w:ascii="Titillium Web" w:hAnsi="Titillium Web"/>
          <w:sz w:val="24"/>
          <w:szCs w:val="24"/>
        </w:rPr>
        <w:t xml:space="preserve"> og videre derfra til </w:t>
      </w:r>
      <w:r w:rsidR="005051CF" w:rsidRPr="00D95355">
        <w:rPr>
          <w:rFonts w:ascii="Titillium Web" w:hAnsi="Titillium Web"/>
          <w:sz w:val="24"/>
          <w:szCs w:val="24"/>
          <w:u w:val="single"/>
        </w:rPr>
        <w:t>borger.dk</w:t>
      </w:r>
      <w:r w:rsidR="005051CF" w:rsidRPr="00F206EA">
        <w:rPr>
          <w:rFonts w:ascii="Titillium Web" w:hAnsi="Titillium Web"/>
          <w:sz w:val="24"/>
          <w:szCs w:val="24"/>
        </w:rPr>
        <w:t>.</w:t>
      </w:r>
    </w:p>
    <w:p w14:paraId="5D5758ED" w14:textId="77777777" w:rsidR="005051CF" w:rsidRPr="00F206EA" w:rsidRDefault="005051CF" w:rsidP="005051CF">
      <w:pPr>
        <w:pStyle w:val="Listeafsnit"/>
        <w:rPr>
          <w:rFonts w:ascii="Titillium Web" w:hAnsi="Titillium Web"/>
          <w:sz w:val="24"/>
          <w:szCs w:val="24"/>
        </w:rPr>
      </w:pPr>
    </w:p>
    <w:p w14:paraId="5D5758EE" w14:textId="77777777" w:rsidR="00F446F5" w:rsidRPr="00F206EA" w:rsidRDefault="00F446F5" w:rsidP="00F446F5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Hver gang der er en registrering på en ansat i lønsystemet, som generer en udbetaling udover normal lønafregning bliver der udskrevet et løntjek bilag. Løntjek bilaget, vedhæftet de bilag der ligger til grund for registreringen i lønsystemet, sættes i ringbind i cpr. nr.</w:t>
      </w:r>
      <w:r w:rsidR="00983C07">
        <w:rPr>
          <w:rFonts w:ascii="Titillium Web" w:hAnsi="Titillium Web"/>
          <w:sz w:val="24"/>
          <w:szCs w:val="24"/>
        </w:rPr>
        <w:t xml:space="preserve"> orden. Ringbindene opbevares </w:t>
      </w:r>
      <w:r w:rsidRPr="00F206EA">
        <w:rPr>
          <w:rFonts w:ascii="Titillium Web" w:hAnsi="Titillium Web"/>
          <w:sz w:val="24"/>
          <w:szCs w:val="24"/>
        </w:rPr>
        <w:t>på lønkontoret i løbet af kalenderåret. E</w:t>
      </w:r>
      <w:r w:rsidR="005051CF" w:rsidRPr="00F206EA">
        <w:rPr>
          <w:rFonts w:ascii="Titillium Web" w:hAnsi="Titillium Web"/>
          <w:sz w:val="24"/>
          <w:szCs w:val="24"/>
        </w:rPr>
        <w:t>fter revisionen er afsluttet arkiveres bilagene i et aflåst arkivskab.</w:t>
      </w:r>
    </w:p>
    <w:p w14:paraId="5D5758EF" w14:textId="77777777" w:rsidR="00132E0C" w:rsidRPr="00F206EA" w:rsidRDefault="00132E0C" w:rsidP="00132E0C">
      <w:pPr>
        <w:pStyle w:val="Listeafsnit"/>
        <w:rPr>
          <w:rFonts w:ascii="Titillium Web" w:hAnsi="Titillium Web"/>
          <w:sz w:val="24"/>
          <w:szCs w:val="24"/>
        </w:rPr>
      </w:pPr>
    </w:p>
    <w:p w14:paraId="5D5758F0" w14:textId="77777777" w:rsidR="00132E0C" w:rsidRPr="00F206EA" w:rsidRDefault="00132E0C" w:rsidP="00F446F5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I henhold til regnskabslovens retningslinjer opbevares alle lønbilag sammen med øvrige regnskabsbilag i 5 år. Derefter destrueres alle bilag. Selve lønregistrene og elektroniske lønsedler ligger i </w:t>
      </w:r>
      <w:r w:rsidR="005051CF" w:rsidRPr="00F206EA">
        <w:rPr>
          <w:rFonts w:ascii="Titillium Web" w:hAnsi="Titillium Web"/>
          <w:sz w:val="24"/>
          <w:szCs w:val="24"/>
        </w:rPr>
        <w:t>Silkeborg Data</w:t>
      </w:r>
      <w:r w:rsidR="00562B43" w:rsidRPr="00F206EA">
        <w:rPr>
          <w:rFonts w:ascii="Titillium Web" w:hAnsi="Titillium Web"/>
          <w:sz w:val="24"/>
          <w:szCs w:val="24"/>
        </w:rPr>
        <w:t xml:space="preserve">. Sletning i disse registre har vi ikke adgang til. Dette bliver administreret af </w:t>
      </w:r>
      <w:r w:rsidR="005051CF" w:rsidRPr="00F206EA">
        <w:rPr>
          <w:rFonts w:ascii="Titillium Web" w:hAnsi="Titillium Web"/>
          <w:sz w:val="24"/>
          <w:szCs w:val="24"/>
        </w:rPr>
        <w:t>Silkeborg Data</w:t>
      </w:r>
      <w:r w:rsidR="00562B43" w:rsidRPr="00F206EA">
        <w:rPr>
          <w:rFonts w:ascii="Titillium Web" w:hAnsi="Titillium Web"/>
          <w:sz w:val="24"/>
          <w:szCs w:val="24"/>
        </w:rPr>
        <w:t xml:space="preserve"> efter deres retningslinjer.</w:t>
      </w:r>
    </w:p>
    <w:p w14:paraId="5D5758F1" w14:textId="77777777" w:rsidR="0002229D" w:rsidRPr="00F206EA" w:rsidRDefault="0002229D">
      <w:pPr>
        <w:rPr>
          <w:rFonts w:ascii="Titillium Web" w:hAnsi="Titillium Web"/>
          <w:sz w:val="24"/>
          <w:szCs w:val="24"/>
        </w:rPr>
      </w:pPr>
    </w:p>
    <w:p w14:paraId="5D5758F2" w14:textId="77777777" w:rsidR="00983C07" w:rsidRDefault="00983C07">
      <w:pPr>
        <w:rPr>
          <w:rFonts w:ascii="Titillium Web" w:hAnsi="Titillium Web"/>
          <w:b/>
          <w:sz w:val="24"/>
          <w:szCs w:val="24"/>
        </w:rPr>
      </w:pPr>
    </w:p>
    <w:p w14:paraId="5D5758F3" w14:textId="77777777" w:rsidR="00983C07" w:rsidRDefault="00983C07">
      <w:pPr>
        <w:rPr>
          <w:rFonts w:ascii="Titillium Web" w:hAnsi="Titillium Web"/>
          <w:b/>
          <w:sz w:val="24"/>
          <w:szCs w:val="24"/>
        </w:rPr>
      </w:pPr>
    </w:p>
    <w:p w14:paraId="5D5758F4" w14:textId="77777777" w:rsidR="0002229D" w:rsidRPr="00F206EA" w:rsidRDefault="00FC65F0">
      <w:pPr>
        <w:rPr>
          <w:rFonts w:ascii="Titillium Web" w:hAnsi="Titillium Web"/>
          <w:b/>
          <w:sz w:val="24"/>
          <w:szCs w:val="24"/>
        </w:rPr>
      </w:pPr>
      <w:r w:rsidRPr="00F206EA">
        <w:rPr>
          <w:rFonts w:ascii="Titillium Web" w:hAnsi="Titillium Web"/>
          <w:b/>
          <w:sz w:val="24"/>
          <w:szCs w:val="24"/>
        </w:rPr>
        <w:t>Hvordan sikrer vi opfølgning</w:t>
      </w:r>
      <w:r w:rsidR="00A35CCE" w:rsidRPr="00F206EA">
        <w:rPr>
          <w:rFonts w:ascii="Titillium Web" w:hAnsi="Titillium Web"/>
          <w:b/>
          <w:sz w:val="24"/>
          <w:szCs w:val="24"/>
        </w:rPr>
        <w:t xml:space="preserve"> på</w:t>
      </w:r>
      <w:r w:rsidRPr="00F206EA">
        <w:rPr>
          <w:rFonts w:ascii="Titillium Web" w:hAnsi="Titillium Web"/>
          <w:b/>
          <w:sz w:val="24"/>
          <w:szCs w:val="24"/>
        </w:rPr>
        <w:t xml:space="preserve"> og opdatering af gældende procedure?</w:t>
      </w:r>
    </w:p>
    <w:p w14:paraId="5D5758F5" w14:textId="77777777" w:rsidR="003258E5" w:rsidRPr="00F206EA" w:rsidRDefault="003258E5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Fremgangsmåde/metode vil løbende blive opdateret både i henhold til tilretning af regler, nye regler og i tilfælde af ændringer i lønsystemerne.</w:t>
      </w:r>
    </w:p>
    <w:p w14:paraId="5D5758F6" w14:textId="77777777" w:rsidR="002316CD" w:rsidRPr="00F206EA" w:rsidRDefault="002316CD" w:rsidP="002316CD">
      <w:pPr>
        <w:pStyle w:val="Listeafsnit"/>
        <w:rPr>
          <w:rFonts w:ascii="Titillium Web" w:hAnsi="Titillium Web"/>
          <w:sz w:val="24"/>
          <w:szCs w:val="24"/>
        </w:rPr>
      </w:pPr>
    </w:p>
    <w:p w14:paraId="5D5758F7" w14:textId="77777777" w:rsidR="000F26CD" w:rsidRPr="00F206EA" w:rsidRDefault="00983C07" w:rsidP="000F26C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Lønkontoret</w:t>
      </w:r>
      <w:r w:rsidR="003258E5" w:rsidRPr="00F206EA">
        <w:rPr>
          <w:rFonts w:ascii="Titillium Web" w:hAnsi="Titillium Web"/>
          <w:sz w:val="24"/>
          <w:szCs w:val="24"/>
        </w:rPr>
        <w:t xml:space="preserve"> er aktiv deltager i </w:t>
      </w:r>
      <w:r w:rsidR="00B34604">
        <w:rPr>
          <w:rFonts w:ascii="Titillium Web" w:hAnsi="Titillium Web"/>
          <w:sz w:val="24"/>
          <w:szCs w:val="24"/>
        </w:rPr>
        <w:t xml:space="preserve">en </w:t>
      </w:r>
      <w:r w:rsidR="00B34604" w:rsidRPr="00F206EA">
        <w:rPr>
          <w:rFonts w:ascii="Titillium Web" w:hAnsi="Titillium Web"/>
          <w:sz w:val="24"/>
          <w:szCs w:val="24"/>
        </w:rPr>
        <w:t>Erfagruppe</w:t>
      </w:r>
      <w:r w:rsidR="000F26CD" w:rsidRPr="00F206EA">
        <w:rPr>
          <w:rFonts w:ascii="Titillium Web" w:hAnsi="Titillium Web"/>
          <w:sz w:val="24"/>
          <w:szCs w:val="24"/>
        </w:rPr>
        <w:t xml:space="preserve"> </w:t>
      </w:r>
      <w:r w:rsidR="003258E5" w:rsidRPr="00F206EA">
        <w:rPr>
          <w:rFonts w:ascii="Titillium Web" w:hAnsi="Titillium Web"/>
          <w:sz w:val="24"/>
          <w:szCs w:val="24"/>
        </w:rPr>
        <w:t xml:space="preserve">inden for </w:t>
      </w:r>
      <w:r>
        <w:rPr>
          <w:rFonts w:ascii="Titillium Web" w:hAnsi="Titillium Web"/>
          <w:sz w:val="24"/>
          <w:szCs w:val="24"/>
        </w:rPr>
        <w:t xml:space="preserve">en </w:t>
      </w:r>
      <w:r w:rsidR="00B34604">
        <w:rPr>
          <w:rFonts w:ascii="Titillium Web" w:hAnsi="Titillium Web"/>
          <w:sz w:val="24"/>
          <w:szCs w:val="24"/>
        </w:rPr>
        <w:t>gruppe g</w:t>
      </w:r>
      <w:r>
        <w:rPr>
          <w:rFonts w:ascii="Titillium Web" w:hAnsi="Titillium Web"/>
          <w:sz w:val="24"/>
          <w:szCs w:val="24"/>
        </w:rPr>
        <w:t>ymnasier</w:t>
      </w:r>
      <w:r w:rsidR="003258E5" w:rsidRPr="00F206EA">
        <w:rPr>
          <w:rFonts w:ascii="Titillium Web" w:hAnsi="Titillium Web"/>
          <w:sz w:val="24"/>
          <w:szCs w:val="24"/>
        </w:rPr>
        <w:t xml:space="preserve">. I </w:t>
      </w:r>
      <w:r w:rsidR="000F26CD" w:rsidRPr="00F206EA">
        <w:rPr>
          <w:rFonts w:ascii="Titillium Web" w:hAnsi="Titillium Web"/>
          <w:sz w:val="24"/>
          <w:szCs w:val="24"/>
        </w:rPr>
        <w:t xml:space="preserve">denne </w:t>
      </w:r>
      <w:r w:rsidR="00B34604" w:rsidRPr="00F206EA">
        <w:rPr>
          <w:rFonts w:ascii="Titillium Web" w:hAnsi="Titillium Web"/>
          <w:sz w:val="24"/>
          <w:szCs w:val="24"/>
        </w:rPr>
        <w:t>Erfagruppe</w:t>
      </w:r>
      <w:r w:rsidR="003258E5" w:rsidRPr="00F206EA">
        <w:rPr>
          <w:rFonts w:ascii="Titillium Web" w:hAnsi="Titillium Web"/>
          <w:sz w:val="24"/>
          <w:szCs w:val="24"/>
        </w:rPr>
        <w:t xml:space="preserve"> afholdes der møder 2 gange i året, hvor nye regler </w:t>
      </w:r>
      <w:r w:rsidR="000F26CD" w:rsidRPr="00F206EA">
        <w:rPr>
          <w:rFonts w:ascii="Titillium Web" w:hAnsi="Titillium Web"/>
          <w:sz w:val="24"/>
          <w:szCs w:val="24"/>
        </w:rPr>
        <w:t>gennemgås</w:t>
      </w:r>
      <w:r w:rsidR="003258E5" w:rsidRPr="00F206EA">
        <w:rPr>
          <w:rFonts w:ascii="Titillium Web" w:hAnsi="Titillium Web"/>
          <w:sz w:val="24"/>
          <w:szCs w:val="24"/>
        </w:rPr>
        <w:t xml:space="preserve">. </w:t>
      </w:r>
      <w:r w:rsidR="002316CD" w:rsidRPr="00F206EA">
        <w:rPr>
          <w:rFonts w:ascii="Titillium Web" w:hAnsi="Titillium Web"/>
          <w:sz w:val="24"/>
          <w:szCs w:val="24"/>
        </w:rPr>
        <w:t>Endvidere er der h</w:t>
      </w:r>
      <w:r w:rsidR="003258E5" w:rsidRPr="00F206EA">
        <w:rPr>
          <w:rFonts w:ascii="Titillium Web" w:hAnsi="Titillium Web"/>
          <w:sz w:val="24"/>
          <w:szCs w:val="24"/>
        </w:rPr>
        <w:t xml:space="preserve">er </w:t>
      </w:r>
      <w:r w:rsidR="002316CD" w:rsidRPr="00F206EA">
        <w:rPr>
          <w:rFonts w:ascii="Titillium Web" w:hAnsi="Titillium Web"/>
          <w:sz w:val="24"/>
          <w:szCs w:val="24"/>
        </w:rPr>
        <w:t>mulighed for at diskutere</w:t>
      </w:r>
      <w:r w:rsidR="003258E5" w:rsidRPr="00F206EA">
        <w:rPr>
          <w:rFonts w:ascii="Titillium Web" w:hAnsi="Titillium Web"/>
          <w:sz w:val="24"/>
          <w:szCs w:val="24"/>
        </w:rPr>
        <w:t xml:space="preserve"> metoder</w:t>
      </w:r>
      <w:r w:rsidR="002316CD" w:rsidRPr="00F206EA">
        <w:rPr>
          <w:rFonts w:ascii="Titillium Web" w:hAnsi="Titillium Web"/>
          <w:sz w:val="24"/>
          <w:szCs w:val="24"/>
        </w:rPr>
        <w:t xml:space="preserve"> og alle forhold i forbindelse</w:t>
      </w:r>
      <w:r w:rsidR="00B34604">
        <w:rPr>
          <w:rFonts w:ascii="Titillium Web" w:hAnsi="Titillium Web"/>
          <w:sz w:val="24"/>
          <w:szCs w:val="24"/>
        </w:rPr>
        <w:t xml:space="preserve"> med selve løn processen og løn</w:t>
      </w:r>
      <w:r w:rsidR="002316CD" w:rsidRPr="00F206EA">
        <w:rPr>
          <w:rFonts w:ascii="Titillium Web" w:hAnsi="Titillium Web"/>
          <w:sz w:val="24"/>
          <w:szCs w:val="24"/>
        </w:rPr>
        <w:t xml:space="preserve">programmerne. </w:t>
      </w:r>
      <w:r w:rsidR="002316CD" w:rsidRPr="00F206EA">
        <w:rPr>
          <w:rFonts w:ascii="Titillium Web" w:hAnsi="Titillium Web"/>
          <w:sz w:val="24"/>
          <w:szCs w:val="24"/>
        </w:rPr>
        <w:lastRenderedPageBreak/>
        <w:t xml:space="preserve">Imellem de halvårlige møder, kan der altid søges hjælp fra gruppen. Ligesom </w:t>
      </w:r>
      <w:r w:rsidR="005051CF" w:rsidRPr="00F206EA">
        <w:rPr>
          <w:rFonts w:ascii="Titillium Web" w:hAnsi="Titillium Web"/>
          <w:sz w:val="24"/>
          <w:szCs w:val="24"/>
        </w:rPr>
        <w:t>Silkeborg Data</w:t>
      </w:r>
      <w:r w:rsidR="002316CD" w:rsidRPr="00F206EA">
        <w:rPr>
          <w:rFonts w:ascii="Titillium Web" w:hAnsi="Titillium Web"/>
          <w:sz w:val="24"/>
          <w:szCs w:val="24"/>
        </w:rPr>
        <w:t xml:space="preserve"> altid er hj</w:t>
      </w:r>
      <w:r w:rsidR="00016298" w:rsidRPr="00F206EA">
        <w:rPr>
          <w:rFonts w:ascii="Titillium Web" w:hAnsi="Titillium Web"/>
          <w:sz w:val="24"/>
          <w:szCs w:val="24"/>
        </w:rPr>
        <w:t>ælpsomme ved alle henvendelser.</w:t>
      </w:r>
    </w:p>
    <w:p w14:paraId="5D5758F8" w14:textId="77777777" w:rsidR="002316CD" w:rsidRPr="00F206EA" w:rsidRDefault="002316CD" w:rsidP="002316CD">
      <w:pPr>
        <w:pStyle w:val="Listeafsnit"/>
        <w:rPr>
          <w:rFonts w:ascii="Titillium Web" w:hAnsi="Titillium Web"/>
          <w:sz w:val="24"/>
          <w:szCs w:val="24"/>
        </w:rPr>
      </w:pPr>
    </w:p>
    <w:p w14:paraId="5D5758F9" w14:textId="77777777" w:rsidR="00761B6E" w:rsidRPr="00F206EA" w:rsidRDefault="002316CD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De</w:t>
      </w:r>
      <w:r w:rsidR="00B34604">
        <w:rPr>
          <w:rFonts w:ascii="Titillium Web" w:hAnsi="Titillium Web"/>
          <w:sz w:val="24"/>
          <w:szCs w:val="24"/>
        </w:rPr>
        <w:t>t er lønkontorets</w:t>
      </w:r>
      <w:r w:rsidR="005051CF" w:rsidRPr="00F206EA">
        <w:rPr>
          <w:rFonts w:ascii="Titillium Web" w:hAnsi="Titillium Web"/>
          <w:sz w:val="24"/>
          <w:szCs w:val="24"/>
        </w:rPr>
        <w:t xml:space="preserve"> medarbejder</w:t>
      </w:r>
      <w:r w:rsidR="001C301D" w:rsidRPr="00F206EA">
        <w:rPr>
          <w:rFonts w:ascii="Titillium Web" w:hAnsi="Titillium Web"/>
          <w:sz w:val="24"/>
          <w:szCs w:val="24"/>
        </w:rPr>
        <w:t>,</w:t>
      </w:r>
      <w:r w:rsidRPr="00F206EA">
        <w:rPr>
          <w:rFonts w:ascii="Titillium Web" w:hAnsi="Titillium Web"/>
          <w:sz w:val="24"/>
          <w:szCs w:val="24"/>
        </w:rPr>
        <w:t xml:space="preserve"> der har ansvar for korrekt behandling af alle lønbilag og alle løn data. De</w:t>
      </w:r>
      <w:r w:rsidR="00B34604">
        <w:rPr>
          <w:rFonts w:ascii="Titillium Web" w:hAnsi="Titillium Web"/>
          <w:sz w:val="24"/>
          <w:szCs w:val="24"/>
        </w:rPr>
        <w:t>t er lønkontorets medarbejder</w:t>
      </w:r>
      <w:r w:rsidRPr="00F206EA">
        <w:rPr>
          <w:rFonts w:ascii="Titillium Web" w:hAnsi="Titillium Web"/>
          <w:sz w:val="24"/>
          <w:szCs w:val="24"/>
        </w:rPr>
        <w:t>, der har ansvaret for korrekt opbevaring af alle</w:t>
      </w:r>
      <w:r w:rsidR="00B34604">
        <w:rPr>
          <w:rFonts w:ascii="Titillium Web" w:hAnsi="Titillium Web"/>
          <w:sz w:val="24"/>
          <w:szCs w:val="24"/>
        </w:rPr>
        <w:t xml:space="preserve"> lønbilag. Det er lønkontorets</w:t>
      </w:r>
      <w:r w:rsidRPr="00F206EA">
        <w:rPr>
          <w:rFonts w:ascii="Titillium Web" w:hAnsi="Titillium Web"/>
          <w:sz w:val="24"/>
          <w:szCs w:val="24"/>
        </w:rPr>
        <w:t xml:space="preserve"> medarbejder, der har ansvaret for korrekt destruering af lønbilag inden</w:t>
      </w:r>
      <w:r w:rsidR="001C301D" w:rsidRPr="00F206EA">
        <w:rPr>
          <w:rFonts w:ascii="Titillium Web" w:hAnsi="Titillium Web"/>
          <w:sz w:val="24"/>
          <w:szCs w:val="24"/>
        </w:rPr>
        <w:t xml:space="preserve"> </w:t>
      </w:r>
      <w:r w:rsidRPr="00F206EA">
        <w:rPr>
          <w:rFonts w:ascii="Titillium Web" w:hAnsi="Titillium Web"/>
          <w:sz w:val="24"/>
          <w:szCs w:val="24"/>
        </w:rPr>
        <w:t>for reglerne for opbevaring af lønbilag.</w:t>
      </w:r>
    </w:p>
    <w:p w14:paraId="5D5758FA" w14:textId="77777777" w:rsidR="001C301D" w:rsidRPr="00F206EA" w:rsidRDefault="001C301D" w:rsidP="001C301D">
      <w:pPr>
        <w:pStyle w:val="Listeafsnit"/>
        <w:rPr>
          <w:rFonts w:ascii="Titillium Web" w:hAnsi="Titillium Web"/>
          <w:sz w:val="24"/>
          <w:szCs w:val="24"/>
        </w:rPr>
      </w:pPr>
    </w:p>
    <w:p w14:paraId="5D5758FB" w14:textId="77777777" w:rsidR="001C301D" w:rsidRPr="00F206EA" w:rsidRDefault="001C301D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Den enkelte ansatte har altid muligh</w:t>
      </w:r>
      <w:r w:rsidR="00B34604">
        <w:rPr>
          <w:rFonts w:ascii="Titillium Web" w:hAnsi="Titillium Web"/>
          <w:sz w:val="24"/>
          <w:szCs w:val="24"/>
        </w:rPr>
        <w:t>ed for at kontakte lønkontoret</w:t>
      </w:r>
      <w:r w:rsidRPr="00F206EA">
        <w:rPr>
          <w:rFonts w:ascii="Titillium Web" w:hAnsi="Titillium Web"/>
          <w:sz w:val="24"/>
          <w:szCs w:val="24"/>
        </w:rPr>
        <w:t>. Dette kan både være spørgsmål til en specifik lønudbetaling, eller spørgsmål i det hele taget om reglerne</w:t>
      </w:r>
      <w:r w:rsidR="00B34604">
        <w:rPr>
          <w:rFonts w:ascii="Titillium Web" w:hAnsi="Titillium Web"/>
          <w:sz w:val="24"/>
          <w:szCs w:val="24"/>
        </w:rPr>
        <w:t xml:space="preserve"> for bilag der behandles på lønkontoret</w:t>
      </w:r>
      <w:r w:rsidRPr="00F206EA">
        <w:rPr>
          <w:rFonts w:ascii="Titillium Web" w:hAnsi="Titillium Web"/>
          <w:sz w:val="24"/>
          <w:szCs w:val="24"/>
        </w:rPr>
        <w:t>.</w:t>
      </w:r>
    </w:p>
    <w:p w14:paraId="5D5758FC" w14:textId="77777777" w:rsidR="001C301D" w:rsidRPr="00F206EA" w:rsidRDefault="001C301D" w:rsidP="001C301D">
      <w:pPr>
        <w:pStyle w:val="Listeafsnit"/>
        <w:rPr>
          <w:rFonts w:ascii="Titillium Web" w:hAnsi="Titillium Web"/>
          <w:sz w:val="24"/>
          <w:szCs w:val="24"/>
        </w:rPr>
      </w:pPr>
    </w:p>
    <w:p w14:paraId="5D5758FD" w14:textId="77777777" w:rsidR="000F26CD" w:rsidRPr="00F206EA" w:rsidRDefault="00B34604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Ligeledes vil lønkontorets medarbejder</w:t>
      </w:r>
      <w:r w:rsidR="001C301D" w:rsidRPr="00F206EA">
        <w:rPr>
          <w:rFonts w:ascii="Titillium Web" w:hAnsi="Titillium Web"/>
          <w:sz w:val="24"/>
          <w:szCs w:val="24"/>
        </w:rPr>
        <w:t xml:space="preserve"> kontakte ansatte, hvis der kan være spørgsmål til et lønbilag.  </w:t>
      </w:r>
    </w:p>
    <w:p w14:paraId="5D5758FE" w14:textId="77777777" w:rsidR="000F26CD" w:rsidRPr="00F206EA" w:rsidRDefault="000F26CD" w:rsidP="000F26CD">
      <w:pPr>
        <w:pStyle w:val="Listeafsnit"/>
        <w:rPr>
          <w:rFonts w:ascii="Titillium Web" w:hAnsi="Titillium Web"/>
          <w:sz w:val="24"/>
          <w:szCs w:val="24"/>
        </w:rPr>
      </w:pPr>
    </w:p>
    <w:p w14:paraId="5D5758FF" w14:textId="77777777" w:rsidR="001C301D" w:rsidRPr="00F206EA" w:rsidRDefault="001C301D" w:rsidP="0002229D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>Hvis der vedtages regler der vil påvirke lønbehandling, påvirke lønbilags opbevaring eller andet der vil have indflydelse</w:t>
      </w:r>
      <w:r w:rsidR="000F26CD" w:rsidRPr="00F206EA">
        <w:rPr>
          <w:rFonts w:ascii="Titillium Web" w:hAnsi="Titillium Web"/>
          <w:sz w:val="24"/>
          <w:szCs w:val="24"/>
        </w:rPr>
        <w:t>/påvirke ansattes l</w:t>
      </w:r>
      <w:r w:rsidR="00B34604">
        <w:rPr>
          <w:rFonts w:ascii="Titillium Web" w:hAnsi="Titillium Web"/>
          <w:sz w:val="24"/>
          <w:szCs w:val="24"/>
        </w:rPr>
        <w:t>ønbehandling, skal lønkontoret</w:t>
      </w:r>
      <w:r w:rsidR="000F26CD" w:rsidRPr="00F206EA">
        <w:rPr>
          <w:rFonts w:ascii="Titillium Web" w:hAnsi="Titillium Web"/>
          <w:sz w:val="24"/>
          <w:szCs w:val="24"/>
        </w:rPr>
        <w:t xml:space="preserve"> informeres om dette. Dette k</w:t>
      </w:r>
      <w:r w:rsidR="00D60310" w:rsidRPr="00F206EA">
        <w:rPr>
          <w:rFonts w:ascii="Titillium Web" w:hAnsi="Titillium Web"/>
          <w:sz w:val="24"/>
          <w:szCs w:val="24"/>
        </w:rPr>
        <w:t>a</w:t>
      </w:r>
      <w:r w:rsidR="00B34604">
        <w:rPr>
          <w:rFonts w:ascii="Titillium Web" w:hAnsi="Titillium Web"/>
          <w:sz w:val="24"/>
          <w:szCs w:val="24"/>
        </w:rPr>
        <w:t>n ske via mail til lønkonsulenten</w:t>
      </w:r>
      <w:r w:rsidR="00D60310" w:rsidRPr="00F206EA">
        <w:rPr>
          <w:rFonts w:ascii="Titillium Web" w:hAnsi="Titillium Web"/>
          <w:sz w:val="24"/>
          <w:szCs w:val="24"/>
        </w:rPr>
        <w:t>.</w:t>
      </w:r>
    </w:p>
    <w:p w14:paraId="5D575900" w14:textId="77777777" w:rsidR="00D60310" w:rsidRPr="00F206EA" w:rsidRDefault="00D60310" w:rsidP="00D60310">
      <w:pPr>
        <w:pStyle w:val="Listeafsnit"/>
        <w:rPr>
          <w:rFonts w:ascii="Titillium Web" w:hAnsi="Titillium Web"/>
          <w:sz w:val="24"/>
          <w:szCs w:val="24"/>
        </w:rPr>
      </w:pPr>
    </w:p>
    <w:p w14:paraId="5D575901" w14:textId="77777777" w:rsidR="00D60310" w:rsidRPr="00F206EA" w:rsidRDefault="00D60310" w:rsidP="00D60310">
      <w:pPr>
        <w:pStyle w:val="Listeafsnit"/>
        <w:rPr>
          <w:rFonts w:ascii="Titillium Web" w:hAnsi="Titillium Web"/>
          <w:sz w:val="24"/>
          <w:szCs w:val="24"/>
        </w:rPr>
      </w:pPr>
    </w:p>
    <w:p w14:paraId="5D575902" w14:textId="77777777" w:rsidR="0002229D" w:rsidRPr="00F206EA" w:rsidRDefault="0002229D">
      <w:pPr>
        <w:rPr>
          <w:rFonts w:ascii="Titillium Web" w:hAnsi="Titillium Web"/>
          <w:sz w:val="24"/>
          <w:szCs w:val="24"/>
        </w:rPr>
      </w:pPr>
    </w:p>
    <w:p w14:paraId="5D575903" w14:textId="77777777" w:rsidR="00A06F02" w:rsidRDefault="00A06F02">
      <w:pPr>
        <w:rPr>
          <w:rFonts w:ascii="Titillium Web" w:hAnsi="Titillium Web"/>
          <w:b/>
          <w:sz w:val="24"/>
          <w:szCs w:val="24"/>
        </w:rPr>
      </w:pPr>
    </w:p>
    <w:p w14:paraId="5D575904" w14:textId="77777777" w:rsidR="00A06F02" w:rsidRDefault="00A06F02">
      <w:pPr>
        <w:rPr>
          <w:rFonts w:ascii="Titillium Web" w:hAnsi="Titillium Web"/>
          <w:b/>
          <w:sz w:val="24"/>
          <w:szCs w:val="24"/>
        </w:rPr>
      </w:pPr>
    </w:p>
    <w:p w14:paraId="5D575905" w14:textId="77777777" w:rsidR="00B34604" w:rsidRDefault="00B34604">
      <w:pPr>
        <w:rPr>
          <w:rFonts w:ascii="Titillium Web" w:hAnsi="Titillium Web"/>
          <w:b/>
          <w:sz w:val="24"/>
          <w:szCs w:val="24"/>
        </w:rPr>
      </w:pPr>
    </w:p>
    <w:p w14:paraId="5D575906" w14:textId="77777777" w:rsidR="00B34604" w:rsidRDefault="00B34604">
      <w:pPr>
        <w:rPr>
          <w:rFonts w:ascii="Titillium Web" w:hAnsi="Titillium Web"/>
          <w:b/>
          <w:sz w:val="24"/>
          <w:szCs w:val="24"/>
        </w:rPr>
      </w:pPr>
    </w:p>
    <w:p w14:paraId="5D575907" w14:textId="77777777" w:rsidR="00B34604" w:rsidRDefault="00B34604">
      <w:pPr>
        <w:rPr>
          <w:rFonts w:ascii="Titillium Web" w:hAnsi="Titillium Web"/>
          <w:b/>
          <w:sz w:val="24"/>
          <w:szCs w:val="24"/>
        </w:rPr>
      </w:pPr>
    </w:p>
    <w:p w14:paraId="5D575908" w14:textId="77777777" w:rsidR="0002229D" w:rsidRPr="00F206EA" w:rsidRDefault="003E17D6">
      <w:pPr>
        <w:rPr>
          <w:rFonts w:ascii="Titillium Web" w:hAnsi="Titillium Web"/>
          <w:b/>
          <w:sz w:val="24"/>
          <w:szCs w:val="24"/>
        </w:rPr>
      </w:pPr>
      <w:r w:rsidRPr="00F206EA">
        <w:rPr>
          <w:rFonts w:ascii="Titillium Web" w:hAnsi="Titillium Web"/>
          <w:b/>
          <w:sz w:val="24"/>
          <w:szCs w:val="24"/>
        </w:rPr>
        <w:t xml:space="preserve">Hvem er ansvarlig for rettidig revision/evaluering af proceduren? </w:t>
      </w:r>
    </w:p>
    <w:p w14:paraId="5D575909" w14:textId="77777777" w:rsidR="001C301D" w:rsidRPr="00F206EA" w:rsidRDefault="001C301D" w:rsidP="002D6AAB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Løbende revision af proceduren påhviler </w:t>
      </w:r>
      <w:r w:rsidR="00B34604">
        <w:rPr>
          <w:rFonts w:ascii="Titillium Web" w:hAnsi="Titillium Web"/>
          <w:sz w:val="24"/>
          <w:szCs w:val="24"/>
        </w:rPr>
        <w:t>lederen for lønkontoret</w:t>
      </w:r>
      <w:r w:rsidRPr="00F206EA">
        <w:rPr>
          <w:rFonts w:ascii="Titillium Web" w:hAnsi="Titillium Web"/>
          <w:sz w:val="24"/>
          <w:szCs w:val="24"/>
        </w:rPr>
        <w:t xml:space="preserve">. </w:t>
      </w:r>
    </w:p>
    <w:p w14:paraId="5D57590A" w14:textId="77777777" w:rsidR="00203B78" w:rsidRPr="00F206EA" w:rsidRDefault="00203B78" w:rsidP="00203B78">
      <w:pPr>
        <w:pStyle w:val="Listeafsnit"/>
        <w:rPr>
          <w:rFonts w:ascii="Titillium Web" w:hAnsi="Titillium Web"/>
          <w:sz w:val="24"/>
          <w:szCs w:val="24"/>
        </w:rPr>
      </w:pPr>
    </w:p>
    <w:p w14:paraId="5D57590B" w14:textId="77777777" w:rsidR="0002229D" w:rsidRPr="00F206EA" w:rsidRDefault="00203B78" w:rsidP="00713888">
      <w:pPr>
        <w:pStyle w:val="Listeafsnit"/>
        <w:numPr>
          <w:ilvl w:val="0"/>
          <w:numId w:val="1"/>
        </w:numPr>
        <w:rPr>
          <w:rFonts w:ascii="Titillium Web" w:hAnsi="Titillium Web"/>
          <w:sz w:val="24"/>
          <w:szCs w:val="24"/>
        </w:rPr>
      </w:pPr>
      <w:r w:rsidRPr="00F206EA">
        <w:rPr>
          <w:rFonts w:ascii="Titillium Web" w:hAnsi="Titillium Web"/>
          <w:sz w:val="24"/>
          <w:szCs w:val="24"/>
        </w:rPr>
        <w:t xml:space="preserve">Proceduren skal revideres og opdateres </w:t>
      </w:r>
      <w:r w:rsidR="00356779">
        <w:rPr>
          <w:rFonts w:ascii="Titillium Web" w:hAnsi="Titillium Web"/>
          <w:sz w:val="24"/>
          <w:szCs w:val="24"/>
        </w:rPr>
        <w:t>løbende</w:t>
      </w:r>
      <w:r w:rsidRPr="00F206EA">
        <w:rPr>
          <w:rFonts w:ascii="Titillium Web" w:hAnsi="Titillium Web"/>
          <w:sz w:val="24"/>
          <w:szCs w:val="24"/>
        </w:rPr>
        <w:t xml:space="preserve">. Således at proceduren er klar ved eventuelle spørgsmål i forbindelse med ekstern </w:t>
      </w:r>
      <w:r w:rsidR="000F26CD" w:rsidRPr="00F206EA">
        <w:rPr>
          <w:rFonts w:ascii="Titillium Web" w:hAnsi="Titillium Web"/>
          <w:sz w:val="24"/>
          <w:szCs w:val="24"/>
        </w:rPr>
        <w:t>løn</w:t>
      </w:r>
      <w:r w:rsidRPr="00F206EA">
        <w:rPr>
          <w:rFonts w:ascii="Titillium Web" w:hAnsi="Titillium Web"/>
          <w:sz w:val="24"/>
          <w:szCs w:val="24"/>
        </w:rPr>
        <w:t>revision.</w:t>
      </w:r>
    </w:p>
    <w:p w14:paraId="5D57590C" w14:textId="77777777" w:rsidR="00713888" w:rsidRPr="00F206EA" w:rsidRDefault="00713888" w:rsidP="00713888">
      <w:pPr>
        <w:pStyle w:val="Listeafsnit"/>
        <w:rPr>
          <w:rFonts w:ascii="Titillium Web" w:hAnsi="Titillium Web"/>
          <w:sz w:val="24"/>
          <w:szCs w:val="24"/>
        </w:rPr>
      </w:pPr>
    </w:p>
    <w:p w14:paraId="5D57590D" w14:textId="77777777" w:rsidR="00713888" w:rsidRPr="00F206EA" w:rsidRDefault="00713888" w:rsidP="00713888">
      <w:pPr>
        <w:rPr>
          <w:rFonts w:ascii="Titillium Web" w:hAnsi="Titillium Web"/>
          <w:sz w:val="24"/>
          <w:szCs w:val="24"/>
        </w:rPr>
      </w:pPr>
    </w:p>
    <w:p w14:paraId="5D57590E" w14:textId="77777777" w:rsidR="00713888" w:rsidRPr="00F206EA" w:rsidRDefault="00713888" w:rsidP="00713888">
      <w:pPr>
        <w:rPr>
          <w:rFonts w:ascii="Titillium Web" w:hAnsi="Titillium Web"/>
          <w:sz w:val="24"/>
          <w:szCs w:val="24"/>
        </w:rPr>
      </w:pPr>
    </w:p>
    <w:sectPr w:rsidR="00713888" w:rsidRPr="00F206EA" w:rsidSect="00685CF4">
      <w:headerReference w:type="default" r:id="rId8"/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5911" w14:textId="77777777" w:rsidR="007C19A5" w:rsidRDefault="007C19A5" w:rsidP="00B62A56">
      <w:pPr>
        <w:spacing w:after="0" w:line="240" w:lineRule="auto"/>
      </w:pPr>
      <w:r>
        <w:separator/>
      </w:r>
    </w:p>
  </w:endnote>
  <w:endnote w:type="continuationSeparator" w:id="0">
    <w:p w14:paraId="5D575912" w14:textId="77777777" w:rsidR="007C19A5" w:rsidRDefault="007C19A5" w:rsidP="00B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5917" w14:textId="2E3AFA76" w:rsidR="00B62A56" w:rsidRDefault="00FC5BF8" w:rsidP="00FC5BF8">
    <w:pPr>
      <w:pStyle w:val="Sidefod"/>
      <w:jc w:val="right"/>
    </w:pP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TIME \@ "d. MMMM yyyy" </w:instrText>
    </w:r>
    <w:r>
      <w:rPr>
        <w:color w:val="5B9BD5" w:themeColor="accent1"/>
      </w:rPr>
      <w:fldChar w:fldCharType="separate"/>
    </w:r>
    <w:r w:rsidR="008C182D">
      <w:rPr>
        <w:noProof/>
        <w:color w:val="5B9BD5" w:themeColor="accent1"/>
      </w:rPr>
      <w:t>19. august 2025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590F" w14:textId="77777777" w:rsidR="007C19A5" w:rsidRDefault="007C19A5" w:rsidP="00B62A56">
      <w:pPr>
        <w:spacing w:after="0" w:line="240" w:lineRule="auto"/>
      </w:pPr>
      <w:r>
        <w:separator/>
      </w:r>
    </w:p>
  </w:footnote>
  <w:footnote w:type="continuationSeparator" w:id="0">
    <w:p w14:paraId="5D575910" w14:textId="77777777" w:rsidR="007C19A5" w:rsidRDefault="007C19A5" w:rsidP="00B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5913" w14:textId="6B802493" w:rsidR="002F0314" w:rsidRDefault="008C182D">
    <w:pPr>
      <w:pStyle w:val="Sidehoved"/>
      <w:rPr>
        <w:noProof/>
        <w:lang w:eastAsia="da-D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B5A9A" wp14:editId="194D772A">
          <wp:simplePos x="0" y="0"/>
          <wp:positionH relativeFrom="column">
            <wp:posOffset>6048462</wp:posOffset>
          </wp:positionH>
          <wp:positionV relativeFrom="paragraph">
            <wp:posOffset>-106931</wp:posOffset>
          </wp:positionV>
          <wp:extent cx="806716" cy="803479"/>
          <wp:effectExtent l="0" t="0" r="6350" b="0"/>
          <wp:wrapSquare wrapText="bothSides"/>
          <wp:docPr id="1257722068" name="Billede 1" descr="Et billede, der indeholder symbol, cirkel, Font/skrifttype, emblem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22068" name="Billede 1" descr="Et billede, der indeholder symbol, cirkel, Font/skrifttype, emblem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6716" cy="80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56">
      <w:tab/>
    </w:r>
    <w:r w:rsidR="00B62A56">
      <w:tab/>
    </w:r>
  </w:p>
  <w:p w14:paraId="5D575914" w14:textId="37E87292" w:rsidR="00B62A56" w:rsidRDefault="00B62A56" w:rsidP="00C32970">
    <w:pPr>
      <w:pStyle w:val="Sidehoved"/>
      <w:jc w:val="right"/>
    </w:pPr>
  </w:p>
  <w:p w14:paraId="5D575915" w14:textId="77777777" w:rsidR="00685CF4" w:rsidRDefault="00685CF4" w:rsidP="00C32970">
    <w:pPr>
      <w:pStyle w:val="Sidehoved"/>
      <w:jc w:val="right"/>
    </w:pPr>
  </w:p>
  <w:p w14:paraId="5D575916" w14:textId="77777777" w:rsidR="0056037D" w:rsidRDefault="0056037D" w:rsidP="00C3297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2F63"/>
    <w:multiLevelType w:val="hybridMultilevel"/>
    <w:tmpl w:val="456CB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386F"/>
    <w:multiLevelType w:val="hybridMultilevel"/>
    <w:tmpl w:val="83BC46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2470433">
    <w:abstractNumId w:val="0"/>
  </w:num>
  <w:num w:numId="2" w16cid:durableId="12389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9D"/>
    <w:rsid w:val="00016298"/>
    <w:rsid w:val="0001698A"/>
    <w:rsid w:val="0002229D"/>
    <w:rsid w:val="000347B4"/>
    <w:rsid w:val="000357BD"/>
    <w:rsid w:val="00052114"/>
    <w:rsid w:val="00075699"/>
    <w:rsid w:val="0008257F"/>
    <w:rsid w:val="000D4338"/>
    <w:rsid w:val="000E54DB"/>
    <w:rsid w:val="000F26CD"/>
    <w:rsid w:val="00103136"/>
    <w:rsid w:val="00116B69"/>
    <w:rsid w:val="001242C9"/>
    <w:rsid w:val="00132E0C"/>
    <w:rsid w:val="00191DDE"/>
    <w:rsid w:val="00197813"/>
    <w:rsid w:val="001C1BF0"/>
    <w:rsid w:val="001C301D"/>
    <w:rsid w:val="00203B78"/>
    <w:rsid w:val="002316CD"/>
    <w:rsid w:val="002746CD"/>
    <w:rsid w:val="002F0314"/>
    <w:rsid w:val="003258E5"/>
    <w:rsid w:val="00356779"/>
    <w:rsid w:val="00363EBA"/>
    <w:rsid w:val="003713B5"/>
    <w:rsid w:val="003D7DE2"/>
    <w:rsid w:val="003E17D6"/>
    <w:rsid w:val="003E3FF3"/>
    <w:rsid w:val="004014A1"/>
    <w:rsid w:val="00410F07"/>
    <w:rsid w:val="00473E94"/>
    <w:rsid w:val="00474DAA"/>
    <w:rsid w:val="004A177E"/>
    <w:rsid w:val="004F103C"/>
    <w:rsid w:val="005051CF"/>
    <w:rsid w:val="005078AE"/>
    <w:rsid w:val="00551D34"/>
    <w:rsid w:val="0055565E"/>
    <w:rsid w:val="0056037D"/>
    <w:rsid w:val="00562B43"/>
    <w:rsid w:val="00597201"/>
    <w:rsid w:val="005A5D76"/>
    <w:rsid w:val="005B0E7D"/>
    <w:rsid w:val="005C545C"/>
    <w:rsid w:val="006003CE"/>
    <w:rsid w:val="00611F68"/>
    <w:rsid w:val="00685CF4"/>
    <w:rsid w:val="006A6864"/>
    <w:rsid w:val="00713888"/>
    <w:rsid w:val="00713D0C"/>
    <w:rsid w:val="00714C79"/>
    <w:rsid w:val="00717AB4"/>
    <w:rsid w:val="007533DD"/>
    <w:rsid w:val="00761B6E"/>
    <w:rsid w:val="007734EF"/>
    <w:rsid w:val="007821FC"/>
    <w:rsid w:val="0078453A"/>
    <w:rsid w:val="007C19A5"/>
    <w:rsid w:val="007C29F6"/>
    <w:rsid w:val="007C7616"/>
    <w:rsid w:val="00823406"/>
    <w:rsid w:val="00827640"/>
    <w:rsid w:val="008345E9"/>
    <w:rsid w:val="008B2411"/>
    <w:rsid w:val="008C182D"/>
    <w:rsid w:val="008E602E"/>
    <w:rsid w:val="008F699D"/>
    <w:rsid w:val="008F76ED"/>
    <w:rsid w:val="00952AF8"/>
    <w:rsid w:val="009671F8"/>
    <w:rsid w:val="00983C07"/>
    <w:rsid w:val="009A200F"/>
    <w:rsid w:val="009F0044"/>
    <w:rsid w:val="009F0CB5"/>
    <w:rsid w:val="00A06F02"/>
    <w:rsid w:val="00A273EB"/>
    <w:rsid w:val="00A30181"/>
    <w:rsid w:val="00A35CCE"/>
    <w:rsid w:val="00A37BAD"/>
    <w:rsid w:val="00AC74A5"/>
    <w:rsid w:val="00AF5214"/>
    <w:rsid w:val="00B1525E"/>
    <w:rsid w:val="00B34604"/>
    <w:rsid w:val="00B372C2"/>
    <w:rsid w:val="00B50BD8"/>
    <w:rsid w:val="00B62A56"/>
    <w:rsid w:val="00B80410"/>
    <w:rsid w:val="00BE4CCA"/>
    <w:rsid w:val="00BF452C"/>
    <w:rsid w:val="00C00662"/>
    <w:rsid w:val="00C208DE"/>
    <w:rsid w:val="00C318FD"/>
    <w:rsid w:val="00C32970"/>
    <w:rsid w:val="00CB6DB9"/>
    <w:rsid w:val="00D07625"/>
    <w:rsid w:val="00D51592"/>
    <w:rsid w:val="00D60310"/>
    <w:rsid w:val="00D6501C"/>
    <w:rsid w:val="00D95355"/>
    <w:rsid w:val="00E15025"/>
    <w:rsid w:val="00F206EA"/>
    <w:rsid w:val="00F446F5"/>
    <w:rsid w:val="00FB5AA3"/>
    <w:rsid w:val="00FC5BF8"/>
    <w:rsid w:val="00F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758CF"/>
  <w15:chartTrackingRefBased/>
  <w15:docId w15:val="{A6AEE031-8522-4029-8A89-8B9465A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22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313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A56"/>
  </w:style>
  <w:style w:type="paragraph" w:styleId="Sidefod">
    <w:name w:val="footer"/>
    <w:basedOn w:val="Normal"/>
    <w:link w:val="SidefodTegn"/>
    <w:uiPriority w:val="99"/>
    <w:unhideWhenUsed/>
    <w:rsid w:val="00B62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eksbarse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Herningsholm IT-Center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Egelund Olsen</dc:creator>
  <cp:keywords/>
  <dc:description/>
  <cp:lastModifiedBy>Mathias Lyngsø</cp:lastModifiedBy>
  <cp:revision>4</cp:revision>
  <cp:lastPrinted>2018-04-13T09:02:00Z</cp:lastPrinted>
  <dcterms:created xsi:type="dcterms:W3CDTF">2018-04-13T10:44:00Z</dcterms:created>
  <dcterms:modified xsi:type="dcterms:W3CDTF">2025-08-19T06:19:00Z</dcterms:modified>
</cp:coreProperties>
</file>